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6EA6" w14:textId="125B0C64" w:rsidR="00E710FF" w:rsidRDefault="00822EC3" w:rsidP="00822EC3">
      <w:pPr>
        <w:pStyle w:val="Nadpis1"/>
      </w:pPr>
      <w:r>
        <w:t>1. Teorie práva</w:t>
      </w:r>
    </w:p>
    <w:p w14:paraId="4C0623C1" w14:textId="1EE8B057" w:rsidR="00A91242" w:rsidRDefault="002D2796" w:rsidP="00A91242">
      <w:pPr>
        <w:rPr>
          <w:i/>
          <w:iCs/>
        </w:rPr>
      </w:pPr>
      <w:r>
        <w:rPr>
          <w:i/>
          <w:iCs/>
        </w:rPr>
        <w:t>Právo a stát (pojem), prameny práva (druhy pramenů práva, základní právní systémy), právo subjektivní a objektivní, právo veřejné a soukromé, právní odvětví</w:t>
      </w:r>
      <w:r w:rsidR="00551E7F">
        <w:rPr>
          <w:i/>
          <w:iCs/>
        </w:rPr>
        <w:t>, právní norma (pojem, rozdíl mezi normami právními a morálními, druhy právních norem, působnost, metody výkladu právních norem), analogie v právu</w:t>
      </w:r>
    </w:p>
    <w:p w14:paraId="4393BDAE" w14:textId="047894E3" w:rsidR="00446D0E" w:rsidRDefault="00446D0E" w:rsidP="00446D0E">
      <w:pPr>
        <w:pStyle w:val="Podnadpis1"/>
      </w:pPr>
      <w:r>
        <w:t>Základní pojmy</w:t>
      </w:r>
    </w:p>
    <w:p w14:paraId="2249AEDE" w14:textId="77777777" w:rsidR="005E3D70" w:rsidRDefault="00822EC3" w:rsidP="005E3D70">
      <w:pPr>
        <w:pStyle w:val="Podnadpis2"/>
      </w:pPr>
      <w:r w:rsidRPr="006E41BA">
        <w:t>Právo</w:t>
      </w:r>
    </w:p>
    <w:p w14:paraId="2835F0DC" w14:textId="04BFE9B0" w:rsidR="00822EC3" w:rsidRDefault="00822EC3" w:rsidP="00822EC3">
      <w:r>
        <w:t>souhrn právních norem stanovených a vynucovaných státem</w:t>
      </w:r>
    </w:p>
    <w:p w14:paraId="2FB972AF" w14:textId="78715D57" w:rsidR="00364B60" w:rsidRDefault="003B5D0D" w:rsidP="00433843">
      <w:r>
        <w:t>S</w:t>
      </w:r>
      <w:r w:rsidR="00433843">
        <w:t>oubor pravidel chování, která jsou závazná, obecně platná a vynutitelná státní mocí</w:t>
      </w:r>
    </w:p>
    <w:p w14:paraId="4997E161" w14:textId="77777777" w:rsidR="00364B60" w:rsidRDefault="00364B60" w:rsidP="00433843">
      <w:r>
        <w:t>J</w:t>
      </w:r>
      <w:r w:rsidR="00433843">
        <w:t>ed</w:t>
      </w:r>
      <w:r>
        <w:t>en</w:t>
      </w:r>
      <w:r w:rsidR="00433843">
        <w:t xml:space="preserve"> z nejdůležitějších regulátorů společenských vztahů, spolu s morálkou, náboženskými normami či tradicemi</w:t>
      </w:r>
    </w:p>
    <w:p w14:paraId="03ABD332" w14:textId="62AE3189" w:rsidR="00433843" w:rsidRDefault="00433843" w:rsidP="00433843">
      <w:r>
        <w:t>Oproti těmto jiným normám má právo výhodu v tom, že je státem závazně kodifikováno a jeho dodržování je možné vynucovat sankcí</w:t>
      </w:r>
    </w:p>
    <w:p w14:paraId="540D164F" w14:textId="77777777" w:rsidR="00381E0F" w:rsidRDefault="00433843" w:rsidP="00433843">
      <w:r>
        <w:t>Právní normy upravují chování lidí a organizací tak, aby byl zajištěn pořádek, spravedlnost a stabilita ve společnosti</w:t>
      </w:r>
    </w:p>
    <w:p w14:paraId="1759FDDF" w14:textId="151DC612" w:rsidR="00433843" w:rsidRDefault="00433843" w:rsidP="00433843">
      <w:r>
        <w:t>Bez práva by byla společnost vystavena chaosu, neboť by neexistoval jednotný rámec, podle něhož by se řešily spory, určovala práva a povinnosti a chránily základní hodnoty</w:t>
      </w:r>
    </w:p>
    <w:p w14:paraId="4A98B535" w14:textId="34D93563" w:rsidR="009F73D1" w:rsidRPr="00E43C9F" w:rsidRDefault="00822EC3" w:rsidP="00822EC3">
      <w:r>
        <w:t>Vyrovnává rozdílnost mezi lidmi</w:t>
      </w:r>
    </w:p>
    <w:p w14:paraId="0DCB706D" w14:textId="77777777" w:rsidR="005E3D70" w:rsidRDefault="006E41BA" w:rsidP="005E3D70">
      <w:pPr>
        <w:pStyle w:val="Podnadpis2"/>
      </w:pPr>
      <w:r w:rsidRPr="006E41BA">
        <w:t>Spravedlnost</w:t>
      </w:r>
    </w:p>
    <w:p w14:paraId="5ED9BD37" w14:textId="70B5E97E" w:rsidR="006E41BA" w:rsidRDefault="006E41BA" w:rsidP="00822EC3">
      <w:r>
        <w:t>narozdíl od práva je subjektivní, ale právo platí pro všechny</w:t>
      </w:r>
    </w:p>
    <w:p w14:paraId="551F89AD" w14:textId="77777777" w:rsidR="005E3D70" w:rsidRDefault="002918F8" w:rsidP="005E3D70">
      <w:pPr>
        <w:pStyle w:val="Podnadpis2"/>
      </w:pPr>
      <w:r>
        <w:t>Stát</w:t>
      </w:r>
    </w:p>
    <w:p w14:paraId="2625B140" w14:textId="6E5CD33F" w:rsidR="001A71C0" w:rsidRDefault="001A71C0" w:rsidP="001A71C0">
      <w:r w:rsidRPr="001A71C0">
        <w:t xml:space="preserve">organizační soustava společnosti, která má své ohraničené území, občany, řídící orgány, administrativní aparát a ozbrojenou moc </w:t>
      </w:r>
    </w:p>
    <w:p w14:paraId="5D3CA11B" w14:textId="77777777" w:rsidR="005E3D70" w:rsidRDefault="005E3D70" w:rsidP="005E3D70">
      <w:pPr>
        <w:pStyle w:val="Autoi"/>
      </w:pPr>
      <w:r>
        <w:t>Vztah státu a práva</w:t>
      </w:r>
    </w:p>
    <w:p w14:paraId="32F20A8C" w14:textId="77777777" w:rsidR="005E3D70" w:rsidRDefault="005E3D70" w:rsidP="005E3D70">
      <w:r>
        <w:t>stát garantuje, že se právo bude dodržovat</w:t>
      </w:r>
    </w:p>
    <w:p w14:paraId="7800919C" w14:textId="77777777" w:rsidR="005E3D70" w:rsidRDefault="005E3D70" w:rsidP="005E3D70">
      <w:r>
        <w:t>právo by nemohlo existovat bez státu</w:t>
      </w:r>
    </w:p>
    <w:p w14:paraId="53068E06" w14:textId="34B10B2E" w:rsidR="005E3D70" w:rsidRDefault="005E3D70" w:rsidP="005E3D70">
      <w:r>
        <w:t>stát vydává všeobecně závazná pravidla (předpisy), kterými se obyvatelstvo, organizace i státní orgány musí řídit</w:t>
      </w:r>
    </w:p>
    <w:p w14:paraId="3D835EB6" w14:textId="77777777" w:rsidR="005E3D70" w:rsidRDefault="005E3D70" w:rsidP="005E3D70">
      <w:r>
        <w:t>prostřednictvím státní moci si vynucuje dodržování všeobecně závazných předpisů</w:t>
      </w:r>
    </w:p>
    <w:p w14:paraId="73D5407C" w14:textId="77777777" w:rsidR="005E3D70" w:rsidRDefault="005E3D70" w:rsidP="005E3D70">
      <w:r>
        <w:t>Právo vytváří moc zákonodárná (parlament)</w:t>
      </w:r>
    </w:p>
    <w:p w14:paraId="5717C31E" w14:textId="77777777" w:rsidR="005E3D70" w:rsidRDefault="005E3D70" w:rsidP="005E3D70">
      <w:r>
        <w:t xml:space="preserve">Policie kontroluje dodržování práva </w:t>
      </w:r>
    </w:p>
    <w:p w14:paraId="45A5294B" w14:textId="77777777" w:rsidR="005E3D70" w:rsidRDefault="005E3D70" w:rsidP="005E3D70">
      <w:r>
        <w:lastRenderedPageBreak/>
        <w:t xml:space="preserve">Autorita, která v případě porušení vynese trest: soud </w:t>
      </w:r>
    </w:p>
    <w:p w14:paraId="6C2E0274" w14:textId="77777777" w:rsidR="005E3D70" w:rsidRDefault="005E3D70" w:rsidP="005E3D70">
      <w:r>
        <w:t>Tohle všechno funguje proto, že jsme se dohodli, že to tak bude, volíme lidi do parlamentu, akceptujeme to, že nám policista může dát pokutu a soud nad námi vynese rozsudek</w:t>
      </w:r>
    </w:p>
    <w:p w14:paraId="3C20FEAC" w14:textId="77777777" w:rsidR="005E3D70" w:rsidRDefault="005E3D70" w:rsidP="005E3D70">
      <w:r>
        <w:t xml:space="preserve">Je to bezpečnější pro všechny, než kdyby si každý dělal, co chce </w:t>
      </w:r>
    </w:p>
    <w:p w14:paraId="467C4FAA" w14:textId="58D6E0ED" w:rsidR="005E3D70" w:rsidRPr="001A71C0" w:rsidRDefault="005E3D70" w:rsidP="005E3D70">
      <w:r>
        <w:t>Když stát selže, zhroutí se, vypukne válka/revoluce, právo nefunguje, není tam policie a soudy</w:t>
      </w:r>
    </w:p>
    <w:p w14:paraId="0F0DB600" w14:textId="77777777" w:rsidR="001A71C0" w:rsidRPr="001A71C0" w:rsidRDefault="001A71C0" w:rsidP="001A71C0">
      <w:pPr>
        <w:pStyle w:val="Autoi"/>
      </w:pPr>
      <w:r w:rsidRPr="001A71C0">
        <w:t>Znaky státu:</w:t>
      </w:r>
    </w:p>
    <w:p w14:paraId="1C0BD7FF" w14:textId="150C148B" w:rsidR="001A71C0" w:rsidRPr="001A71C0" w:rsidRDefault="001A71C0" w:rsidP="00F4311C">
      <w:pPr>
        <w:ind w:left="708"/>
      </w:pPr>
      <w:r w:rsidRPr="001A71C0">
        <w:t>ohraničené území (nad zemí, pod zemí, v meziprostoru)</w:t>
      </w:r>
    </w:p>
    <w:p w14:paraId="0D6A1BBF" w14:textId="4D790354" w:rsidR="001A71C0" w:rsidRPr="001A71C0" w:rsidRDefault="001A71C0" w:rsidP="00F4311C">
      <w:pPr>
        <w:ind w:left="708"/>
      </w:pPr>
      <w:r w:rsidRPr="001A71C0">
        <w:t>obyvatelstvo</w:t>
      </w:r>
    </w:p>
    <w:p w14:paraId="356DE00F" w14:textId="78D0F78B" w:rsidR="006E5C70" w:rsidRDefault="001A71C0" w:rsidP="006E5C70">
      <w:pPr>
        <w:ind w:left="708"/>
      </w:pPr>
      <w:r w:rsidRPr="001A71C0">
        <w:t>státní a ozbrojená moc</w:t>
      </w:r>
    </w:p>
    <w:p w14:paraId="10D8DC7D" w14:textId="64869325" w:rsidR="00AD41A8" w:rsidRPr="001A71C0" w:rsidRDefault="00AD41A8" w:rsidP="006E5C70">
      <w:pPr>
        <w:ind w:left="708"/>
      </w:pPr>
      <w:r>
        <w:t>mezinárodně-právní uznání</w:t>
      </w:r>
    </w:p>
    <w:p w14:paraId="45DF1157" w14:textId="77777777" w:rsidR="003D4CEA" w:rsidRDefault="002E1CC2" w:rsidP="003D4CEA">
      <w:pPr>
        <w:pStyle w:val="Autoi"/>
      </w:pPr>
      <w:r>
        <w:t xml:space="preserve">Právní stát </w:t>
      </w:r>
    </w:p>
    <w:p w14:paraId="4F853C09" w14:textId="5BB18F9B" w:rsidR="002E1CC2" w:rsidRDefault="002E1CC2" w:rsidP="00822EC3">
      <w:r>
        <w:t>právo platí pro všechny (</w:t>
      </w:r>
      <w:proofErr w:type="spellStart"/>
      <w:r>
        <w:t>občané+státní</w:t>
      </w:r>
      <w:proofErr w:type="spellEnd"/>
      <w:r>
        <w:t xml:space="preserve"> moc)</w:t>
      </w:r>
    </w:p>
    <w:p w14:paraId="2BE84307" w14:textId="7648AA35" w:rsidR="003D4CEA" w:rsidRDefault="0019261B" w:rsidP="00822EC3">
      <w:r>
        <w:t>Nacistické</w:t>
      </w:r>
      <w:r w:rsidR="003D4CEA" w:rsidRPr="003D4CEA">
        <w:t xml:space="preserve"> Německo bylo </w:t>
      </w:r>
      <w:r>
        <w:t xml:space="preserve">formálně </w:t>
      </w:r>
      <w:r w:rsidR="003D4CEA" w:rsidRPr="003D4CEA">
        <w:t>právní stát, protože zbavili Židy práv a tento zákon si odhlasovali</w:t>
      </w:r>
    </w:p>
    <w:p w14:paraId="5C8A9D63" w14:textId="77777777" w:rsidR="003D4CEA" w:rsidRDefault="002E1CC2" w:rsidP="003D4CEA">
      <w:pPr>
        <w:pStyle w:val="Autoi"/>
      </w:pPr>
      <w:r>
        <w:t xml:space="preserve">Demokratický právní stát </w:t>
      </w:r>
    </w:p>
    <w:p w14:paraId="79C7E1BD" w14:textId="166C4D39" w:rsidR="005E70E5" w:rsidRDefault="002E1CC2" w:rsidP="00822EC3">
      <w:r>
        <w:t>právo platí pro všechny</w:t>
      </w:r>
      <w:r w:rsidR="005E70E5">
        <w:t>, zákony musí respektovat lidská práva</w:t>
      </w:r>
    </w:p>
    <w:p w14:paraId="53DFE003" w14:textId="1BB4D228" w:rsidR="00BD3EB6" w:rsidRDefault="00BD3EB6" w:rsidP="00822EC3">
      <w:r>
        <w:t>Např. u absolutistické monarchie to nefunguje, panovník je nad zákonem</w:t>
      </w:r>
    </w:p>
    <w:p w14:paraId="08F633D1" w14:textId="77777777" w:rsidR="003D4CEA" w:rsidRDefault="00A22062" w:rsidP="00621091">
      <w:pPr>
        <w:pStyle w:val="Podnadpis2"/>
      </w:pPr>
      <w:r>
        <w:t xml:space="preserve">Právní řád </w:t>
      </w:r>
    </w:p>
    <w:p w14:paraId="29BD4363" w14:textId="3CB1B840" w:rsidR="00A22062" w:rsidRDefault="00A22062" w:rsidP="00822EC3">
      <w:r>
        <w:t>souhrn právních norem platných na území daného státu</w:t>
      </w:r>
    </w:p>
    <w:p w14:paraId="7F05A29A" w14:textId="77777777" w:rsidR="00621091" w:rsidRDefault="00CA3674" w:rsidP="00621091">
      <w:pPr>
        <w:pStyle w:val="Podnadpis2"/>
      </w:pPr>
      <w:r>
        <w:t xml:space="preserve">Právní norma </w:t>
      </w:r>
    </w:p>
    <w:p w14:paraId="2196DDC5" w14:textId="020B1A89" w:rsidR="00CA3674" w:rsidRDefault="00CA3674" w:rsidP="00822EC3">
      <w:r>
        <w:t>základní jednotka právního řádu (dohromady tvoří právní řád)</w:t>
      </w:r>
    </w:p>
    <w:p w14:paraId="5D3B92BB" w14:textId="4EAC66E3" w:rsidR="00062210" w:rsidRDefault="00062210" w:rsidP="00822EC3">
      <w:r w:rsidRPr="00062210">
        <w:t>obecně zavázan</w:t>
      </w:r>
      <w:r w:rsidR="00042B70">
        <w:t>é</w:t>
      </w:r>
      <w:r w:rsidRPr="00062210">
        <w:t xml:space="preserve"> pravidl</w:t>
      </w:r>
      <w:r w:rsidR="00042B70">
        <w:t>o</w:t>
      </w:r>
      <w:r w:rsidRPr="00062210">
        <w:t xml:space="preserve"> chování</w:t>
      </w:r>
    </w:p>
    <w:p w14:paraId="506E8D3F" w14:textId="4E834AF6" w:rsidR="00B11C0D" w:rsidRDefault="00B11C0D" w:rsidP="00621091">
      <w:r w:rsidRPr="00B11C0D">
        <w:t>Právní normy se v právním řádu dělí hierarchicky dle své právní síly</w:t>
      </w:r>
    </w:p>
    <w:p w14:paraId="45C7D0AA" w14:textId="681643F2" w:rsidR="00621091" w:rsidRDefault="00AD672D" w:rsidP="00AD672D">
      <w:pPr>
        <w:pStyle w:val="Autoi"/>
      </w:pPr>
      <w:r>
        <w:t>Struktura právní normy</w:t>
      </w:r>
    </w:p>
    <w:p w14:paraId="126CF79C" w14:textId="0FF136EE" w:rsidR="00CA3674" w:rsidRDefault="00341F02" w:rsidP="00341F02">
      <w:pPr>
        <w:pStyle w:val="Odstavecseseznamem"/>
        <w:numPr>
          <w:ilvl w:val="0"/>
          <w:numId w:val="8"/>
        </w:numPr>
      </w:pPr>
      <w:r>
        <w:t>Hypotéza – stanovuje, na koho se norma uplatní</w:t>
      </w:r>
    </w:p>
    <w:p w14:paraId="0FC5F5DA" w14:textId="324B9483" w:rsidR="00341F02" w:rsidRDefault="00341F02" w:rsidP="00341F02">
      <w:pPr>
        <w:pStyle w:val="Odstavecseseznamem"/>
        <w:numPr>
          <w:ilvl w:val="0"/>
          <w:numId w:val="8"/>
        </w:numPr>
      </w:pPr>
      <w:r>
        <w:t>Dispozice – vlastní pravidlo chování</w:t>
      </w:r>
    </w:p>
    <w:p w14:paraId="7A185B0C" w14:textId="62C0F0A6" w:rsidR="00341F02" w:rsidRDefault="00341F02" w:rsidP="00341F02">
      <w:pPr>
        <w:pStyle w:val="Odstavecseseznamem"/>
        <w:numPr>
          <w:ilvl w:val="0"/>
          <w:numId w:val="8"/>
        </w:numPr>
      </w:pPr>
      <w:r>
        <w:t xml:space="preserve">Sankce – trest za porušení dispozice </w:t>
      </w:r>
    </w:p>
    <w:p w14:paraId="0493453F" w14:textId="77777777" w:rsidR="00AD672D" w:rsidRDefault="0083285F" w:rsidP="00AD672D">
      <w:pPr>
        <w:pStyle w:val="Podnadpis2"/>
      </w:pPr>
      <w:r>
        <w:t xml:space="preserve">Zákonodárná iniciativa </w:t>
      </w:r>
    </w:p>
    <w:p w14:paraId="332CC9B3" w14:textId="2044A5A4" w:rsidR="0083285F" w:rsidRDefault="0083285F" w:rsidP="0083285F">
      <w:r>
        <w:t>pravomoc navrhovat zákony</w:t>
      </w:r>
    </w:p>
    <w:p w14:paraId="05FE0F6F" w14:textId="331DD7B5" w:rsidR="00AD672D" w:rsidRDefault="00AD672D" w:rsidP="00AD672D">
      <w:pPr>
        <w:pStyle w:val="Autoi"/>
      </w:pPr>
      <w:r>
        <w:t>zákonodárnou iniciativu má:</w:t>
      </w:r>
    </w:p>
    <w:p w14:paraId="5110649C" w14:textId="16377F57" w:rsidR="0083285F" w:rsidRDefault="0083285F" w:rsidP="0083285F">
      <w:pPr>
        <w:pStyle w:val="Odstavecseseznamem"/>
        <w:numPr>
          <w:ilvl w:val="0"/>
          <w:numId w:val="12"/>
        </w:numPr>
      </w:pPr>
      <w:r>
        <w:t>Vláda</w:t>
      </w:r>
    </w:p>
    <w:p w14:paraId="2C7DB04C" w14:textId="6804E7AD" w:rsidR="0083285F" w:rsidRDefault="0083285F" w:rsidP="0083285F">
      <w:pPr>
        <w:pStyle w:val="Odstavecseseznamem"/>
        <w:numPr>
          <w:ilvl w:val="0"/>
          <w:numId w:val="12"/>
        </w:numPr>
      </w:pPr>
      <w:r>
        <w:lastRenderedPageBreak/>
        <w:t>Senát jako celek</w:t>
      </w:r>
    </w:p>
    <w:p w14:paraId="5D4A7B81" w14:textId="759CA48C" w:rsidR="0083285F" w:rsidRDefault="0083285F" w:rsidP="0083285F">
      <w:pPr>
        <w:pStyle w:val="Odstavecseseznamem"/>
        <w:numPr>
          <w:ilvl w:val="0"/>
          <w:numId w:val="12"/>
        </w:numPr>
      </w:pPr>
      <w:r>
        <w:t>Poslanci/skupina poslanců</w:t>
      </w:r>
    </w:p>
    <w:p w14:paraId="5A2A7106" w14:textId="6FE1D410" w:rsidR="0083285F" w:rsidRDefault="0083285F" w:rsidP="0083285F">
      <w:pPr>
        <w:pStyle w:val="Odstavecseseznamem"/>
        <w:numPr>
          <w:ilvl w:val="0"/>
          <w:numId w:val="12"/>
        </w:numPr>
      </w:pPr>
      <w:r>
        <w:t xml:space="preserve">Zastupitelstvo </w:t>
      </w:r>
      <w:r w:rsidR="000F6A80">
        <w:t>vyššího územního správního celku (</w:t>
      </w:r>
      <w:r>
        <w:t>kraje</w:t>
      </w:r>
      <w:r w:rsidR="000F6A80">
        <w:t>)</w:t>
      </w:r>
    </w:p>
    <w:p w14:paraId="2E5260B9" w14:textId="77777777" w:rsidR="00AD672D" w:rsidRDefault="0083285F" w:rsidP="00AD672D">
      <w:pPr>
        <w:pStyle w:val="Autoi"/>
      </w:pPr>
      <w:r>
        <w:t xml:space="preserve">Důvodová zpráva </w:t>
      </w:r>
    </w:p>
    <w:p w14:paraId="5E76BC2F" w14:textId="7DDD4FFC" w:rsidR="0083285F" w:rsidRDefault="0083285F" w:rsidP="0083285F">
      <w:r>
        <w:t>odůvodnění, proč by měl být zákon přijat</w:t>
      </w:r>
    </w:p>
    <w:p w14:paraId="032E91D7" w14:textId="77777777" w:rsidR="00AD672D" w:rsidRDefault="0083285F" w:rsidP="00AD672D">
      <w:pPr>
        <w:pStyle w:val="Podnadpis2"/>
      </w:pPr>
      <w:r>
        <w:t xml:space="preserve">Právo veta </w:t>
      </w:r>
    </w:p>
    <w:p w14:paraId="1730C003" w14:textId="6BBB4A58" w:rsidR="00406DB1" w:rsidRDefault="00406DB1" w:rsidP="0083285F">
      <w:r w:rsidRPr="00406DB1">
        <w:t>jednostranná pravomoc zastavit přijetí zákona či rozhodnutí, i když pro něj hlasovala většina</w:t>
      </w:r>
    </w:p>
    <w:p w14:paraId="124EB2B4" w14:textId="20B692F7" w:rsidR="0083285F" w:rsidRDefault="00AC1CBF" w:rsidP="0083285F">
      <w:r>
        <w:t>pravomoc vrátit zákon zpět k</w:t>
      </w:r>
      <w:r w:rsidR="0058410B">
        <w:t> </w:t>
      </w:r>
      <w:r>
        <w:t>projednání</w:t>
      </w:r>
    </w:p>
    <w:p w14:paraId="6AE6653C" w14:textId="77777777" w:rsidR="00AD672D" w:rsidRDefault="0058410B" w:rsidP="00AD672D">
      <w:pPr>
        <w:pStyle w:val="Podnadpis2"/>
      </w:pPr>
      <w:r w:rsidRPr="0058410B">
        <w:t xml:space="preserve">Právní vědomí </w:t>
      </w:r>
    </w:p>
    <w:p w14:paraId="607D174D" w14:textId="41308873" w:rsidR="0058410B" w:rsidRDefault="00AD672D" w:rsidP="0083285F">
      <w:r>
        <w:t>N</w:t>
      </w:r>
      <w:r w:rsidR="0045331D" w:rsidRPr="0045331D">
        <w:t>ejenom faktografická znalost, ale i představa o jeho spravedlnosti a účelnosti</w:t>
      </w:r>
      <w:r w:rsidR="0045331D">
        <w:t xml:space="preserve"> </w:t>
      </w:r>
    </w:p>
    <w:p w14:paraId="7B4FDA0F" w14:textId="77777777" w:rsidR="0019727C" w:rsidRDefault="00AB67B3" w:rsidP="0019727C">
      <w:pPr>
        <w:pStyle w:val="Podnadpis2"/>
      </w:pPr>
      <w:r>
        <w:t xml:space="preserve">Znalost práva </w:t>
      </w:r>
    </w:p>
    <w:p w14:paraId="6DFE3226" w14:textId="084C03E8" w:rsidR="00AB67B3" w:rsidRPr="0019727C" w:rsidRDefault="0019727C" w:rsidP="0083285F">
      <w:pPr>
        <w:rPr>
          <w:b/>
          <w:bCs/>
        </w:rPr>
      </w:pPr>
      <w:r>
        <w:t>f</w:t>
      </w:r>
      <w:r w:rsidR="005E0D9D" w:rsidRPr="005E0D9D">
        <w:t>aktická znalost právních norem a principů</w:t>
      </w:r>
    </w:p>
    <w:p w14:paraId="4FF6B24B" w14:textId="77777777" w:rsidR="0019727C" w:rsidRDefault="00524A1A" w:rsidP="0019727C">
      <w:pPr>
        <w:pStyle w:val="Podnadpis2"/>
      </w:pPr>
      <w:r>
        <w:t xml:space="preserve">Morálka </w:t>
      </w:r>
    </w:p>
    <w:p w14:paraId="5CCBBBE2" w14:textId="6730A354" w:rsidR="004E5A44" w:rsidRPr="004E5A44" w:rsidRDefault="004E5A44" w:rsidP="004E5A44">
      <w:r w:rsidRPr="004E5A44">
        <w:t>Mravní vědomí jsou morální hodnoty, které nutně nemusí být zahrnuty v psaném právu</w:t>
      </w:r>
    </w:p>
    <w:p w14:paraId="0EF3B82E" w14:textId="26DBD7AE" w:rsidR="004E5A44" w:rsidRPr="004E5A44" w:rsidRDefault="004E5A44" w:rsidP="004E5A44">
      <w:r w:rsidRPr="004E5A44">
        <w:t>Právo je méně přísné než morálka, zato přísnější v sankcích</w:t>
      </w:r>
    </w:p>
    <w:p w14:paraId="64D4CBA3" w14:textId="7422E128" w:rsidR="00524A1A" w:rsidRPr="004E5A44" w:rsidRDefault="004E5A44" w:rsidP="004E5A44">
      <w:r w:rsidRPr="004E5A44">
        <w:t>Právo je minimum morálky</w:t>
      </w:r>
    </w:p>
    <w:p w14:paraId="4BE62EB4" w14:textId="77777777" w:rsidR="001F2DE8" w:rsidRDefault="002828E6" w:rsidP="001F2DE8">
      <w:pPr>
        <w:pStyle w:val="Podnadpis1"/>
      </w:pPr>
      <w:r>
        <w:t>Dělení práva</w:t>
      </w:r>
    </w:p>
    <w:p w14:paraId="017A7B28" w14:textId="6F579534" w:rsidR="001F2DE8" w:rsidRPr="001F2DE8" w:rsidRDefault="001F2DE8" w:rsidP="007A7C0A">
      <w:pPr>
        <w:pStyle w:val="Podnadpis2"/>
        <w:numPr>
          <w:ilvl w:val="0"/>
          <w:numId w:val="20"/>
        </w:numPr>
        <w:rPr>
          <w:color w:val="00B050"/>
          <w:sz w:val="32"/>
          <w:szCs w:val="32"/>
        </w:rPr>
      </w:pPr>
      <w:r w:rsidRPr="001F2DE8">
        <w:t>Přirozené právo</w:t>
      </w:r>
    </w:p>
    <w:p w14:paraId="52D35804" w14:textId="1D99CCF5" w:rsidR="001F2DE8" w:rsidRPr="001F2DE8" w:rsidRDefault="001F2DE8" w:rsidP="001F2DE8">
      <w:pPr>
        <w:rPr>
          <w:sz w:val="22"/>
        </w:rPr>
      </w:pPr>
      <w:r w:rsidRPr="001F2DE8">
        <w:rPr>
          <w:sz w:val="22"/>
        </w:rPr>
        <w:t>ius naturale</w:t>
      </w:r>
    </w:p>
    <w:p w14:paraId="10E46AEC" w14:textId="4198ABFF" w:rsidR="001F2DE8" w:rsidRPr="001F2DE8" w:rsidRDefault="001F2DE8" w:rsidP="001F2DE8">
      <w:pPr>
        <w:rPr>
          <w:sz w:val="22"/>
        </w:rPr>
      </w:pPr>
      <w:r w:rsidRPr="001F2DE8">
        <w:rPr>
          <w:sz w:val="22"/>
        </w:rPr>
        <w:t>Nepsané a nezávislé na státu</w:t>
      </w:r>
    </w:p>
    <w:p w14:paraId="25E69A08" w14:textId="556CD2F1" w:rsidR="001F2DE8" w:rsidRPr="001F2DE8" w:rsidRDefault="001F2DE8" w:rsidP="001F2DE8">
      <w:pPr>
        <w:rPr>
          <w:sz w:val="22"/>
        </w:rPr>
      </w:pPr>
      <w:r w:rsidRPr="001F2DE8">
        <w:rPr>
          <w:sz w:val="22"/>
        </w:rPr>
        <w:t xml:space="preserve">Zastánci - </w:t>
      </w:r>
      <w:proofErr w:type="spellStart"/>
      <w:r w:rsidRPr="001F2DE8">
        <w:rPr>
          <w:sz w:val="22"/>
        </w:rPr>
        <w:t>jusnaturalisté</w:t>
      </w:r>
      <w:proofErr w:type="spellEnd"/>
    </w:p>
    <w:p w14:paraId="1AAFE486" w14:textId="1D51E637" w:rsidR="001F2DE8" w:rsidRPr="00686C8E" w:rsidRDefault="001F2DE8" w:rsidP="001F2DE8">
      <w:pPr>
        <w:rPr>
          <w:sz w:val="22"/>
        </w:rPr>
      </w:pPr>
      <w:r w:rsidRPr="00686C8E">
        <w:rPr>
          <w:sz w:val="22"/>
        </w:rPr>
        <w:t>Sdílený souhrn principů pro celou společnost</w:t>
      </w:r>
    </w:p>
    <w:p w14:paraId="68DEA452" w14:textId="71F9FA3A" w:rsidR="001F2DE8" w:rsidRPr="00686C8E" w:rsidRDefault="001F2DE8" w:rsidP="001F2DE8">
      <w:pPr>
        <w:rPr>
          <w:sz w:val="22"/>
        </w:rPr>
      </w:pPr>
      <w:r w:rsidRPr="00686C8E">
        <w:rPr>
          <w:sz w:val="22"/>
        </w:rPr>
        <w:t>Existuje intuitivní smysl pro spravedlnost</w:t>
      </w:r>
    </w:p>
    <w:p w14:paraId="4052CE1B" w14:textId="1F5C7CEE" w:rsidR="001F2DE8" w:rsidRPr="00686C8E" w:rsidRDefault="001F2DE8" w:rsidP="001F2DE8">
      <w:pPr>
        <w:rPr>
          <w:sz w:val="22"/>
        </w:rPr>
      </w:pPr>
      <w:r w:rsidRPr="00686C8E">
        <w:rPr>
          <w:sz w:val="22"/>
        </w:rPr>
        <w:t xml:space="preserve">V souvislosti s přirozeným právem je významná tzv. </w:t>
      </w:r>
      <w:proofErr w:type="spellStart"/>
      <w:r w:rsidRPr="00686C8E">
        <w:rPr>
          <w:sz w:val="22"/>
        </w:rPr>
        <w:t>Radbruchova</w:t>
      </w:r>
      <w:proofErr w:type="spellEnd"/>
      <w:r w:rsidRPr="00686C8E">
        <w:rPr>
          <w:sz w:val="22"/>
        </w:rPr>
        <w:t xml:space="preserve"> formule</w:t>
      </w:r>
      <w:r w:rsidR="00982E3A">
        <w:rPr>
          <w:sz w:val="22"/>
        </w:rPr>
        <w:t xml:space="preserve"> </w:t>
      </w:r>
      <w:proofErr w:type="gramStart"/>
      <w:r w:rsidR="00982E3A">
        <w:rPr>
          <w:sz w:val="22"/>
        </w:rPr>
        <w:t xml:space="preserve">-  </w:t>
      </w:r>
      <w:r w:rsidRPr="00686C8E">
        <w:rPr>
          <w:sz w:val="22"/>
        </w:rPr>
        <w:t>přirozené</w:t>
      </w:r>
      <w:proofErr w:type="gramEnd"/>
      <w:r w:rsidRPr="00686C8E">
        <w:rPr>
          <w:sz w:val="22"/>
        </w:rPr>
        <w:t xml:space="preserve"> právo má přednost pouze v případě extrémní nespravedlnosti</w:t>
      </w:r>
      <w:r w:rsidR="000D7D56">
        <w:rPr>
          <w:sz w:val="22"/>
        </w:rPr>
        <w:t>, konflikt mezi pozitivním a přirozeným právem</w:t>
      </w:r>
    </w:p>
    <w:p w14:paraId="43B9C65D" w14:textId="00E31859" w:rsidR="001F2DE8" w:rsidRPr="007A7C0A" w:rsidRDefault="001F2DE8" w:rsidP="007A7C0A">
      <w:pPr>
        <w:pStyle w:val="Odstavecseseznamem"/>
        <w:keepNext/>
        <w:keepLines/>
        <w:numPr>
          <w:ilvl w:val="0"/>
          <w:numId w:val="20"/>
        </w:numPr>
        <w:spacing w:before="160" w:after="80"/>
        <w:outlineLvl w:val="2"/>
        <w:rPr>
          <w:rFonts w:eastAsiaTheme="majorEastAsia" w:cstheme="majorBidi"/>
          <w:color w:val="45B0E1" w:themeColor="accent1" w:themeTint="99"/>
          <w:sz w:val="28"/>
          <w:szCs w:val="28"/>
        </w:rPr>
      </w:pPr>
      <w:r w:rsidRPr="007A7C0A">
        <w:rPr>
          <w:rFonts w:eastAsiaTheme="majorEastAsia" w:cstheme="majorBidi"/>
          <w:color w:val="45B0E1" w:themeColor="accent1" w:themeTint="99"/>
          <w:sz w:val="28"/>
          <w:szCs w:val="28"/>
        </w:rPr>
        <w:t>Pozitivní právo</w:t>
      </w:r>
    </w:p>
    <w:p w14:paraId="48FBAE7C" w14:textId="1DB65F2C" w:rsidR="001F2DE8" w:rsidRPr="001F2DE8" w:rsidRDefault="001F2DE8" w:rsidP="00F44054">
      <w:pPr>
        <w:rPr>
          <w:sz w:val="22"/>
        </w:rPr>
      </w:pPr>
      <w:proofErr w:type="spellStart"/>
      <w:r w:rsidRPr="001F2DE8">
        <w:rPr>
          <w:sz w:val="22"/>
        </w:rPr>
        <w:t>lus</w:t>
      </w:r>
      <w:proofErr w:type="spellEnd"/>
      <w:r w:rsidRPr="001F2DE8">
        <w:rPr>
          <w:sz w:val="22"/>
        </w:rPr>
        <w:t xml:space="preserve"> positivum</w:t>
      </w:r>
    </w:p>
    <w:p w14:paraId="7A619692" w14:textId="6C0ABA56" w:rsidR="001F2DE8" w:rsidRPr="00686C8E" w:rsidRDefault="001F2DE8" w:rsidP="00F44054">
      <w:pPr>
        <w:rPr>
          <w:sz w:val="22"/>
        </w:rPr>
      </w:pPr>
      <w:r w:rsidRPr="00686C8E">
        <w:rPr>
          <w:sz w:val="22"/>
        </w:rPr>
        <w:t>Psané (kodifikované) právo vytvořené státem</w:t>
      </w:r>
    </w:p>
    <w:p w14:paraId="0CDA62D7" w14:textId="4E3E6278" w:rsidR="001F2DE8" w:rsidRPr="00686C8E" w:rsidRDefault="001F2DE8" w:rsidP="00F44054">
      <w:pPr>
        <w:rPr>
          <w:sz w:val="22"/>
        </w:rPr>
      </w:pPr>
      <w:r w:rsidRPr="00686C8E">
        <w:rPr>
          <w:sz w:val="22"/>
        </w:rPr>
        <w:t>Souhrn aktuálně platných právních norem</w:t>
      </w:r>
    </w:p>
    <w:p w14:paraId="310E9910" w14:textId="43E5E8D2" w:rsidR="001F2DE8" w:rsidRPr="00686C8E" w:rsidRDefault="001F2DE8" w:rsidP="00F44054">
      <w:pPr>
        <w:rPr>
          <w:sz w:val="22"/>
        </w:rPr>
      </w:pPr>
      <w:r w:rsidRPr="00686C8E">
        <w:rPr>
          <w:sz w:val="22"/>
        </w:rPr>
        <w:t>Nemusí být nutně legitimní</w:t>
      </w:r>
    </w:p>
    <w:p w14:paraId="1812D52E" w14:textId="02C3F649" w:rsidR="001F2DE8" w:rsidRPr="00686C8E" w:rsidRDefault="001F2DE8" w:rsidP="00F44054">
      <w:pPr>
        <w:keepNext/>
        <w:keepLines/>
        <w:spacing w:before="40" w:after="0"/>
        <w:outlineLvl w:val="5"/>
        <w:rPr>
          <w:rFonts w:eastAsiaTheme="majorEastAsia" w:cstheme="majorBidi"/>
          <w:iCs/>
          <w:color w:val="A02B93" w:themeColor="accent5"/>
          <w:sz w:val="22"/>
        </w:rPr>
      </w:pPr>
      <w:r w:rsidRPr="00686C8E">
        <w:rPr>
          <w:rFonts w:eastAsiaTheme="majorEastAsia" w:cstheme="majorBidi"/>
          <w:iCs/>
          <w:color w:val="A02B93" w:themeColor="accent5"/>
          <w:sz w:val="22"/>
        </w:rPr>
        <w:lastRenderedPageBreak/>
        <w:t xml:space="preserve">Legalita </w:t>
      </w:r>
    </w:p>
    <w:p w14:paraId="2588FB70" w14:textId="54F29ECF" w:rsidR="001F2DE8" w:rsidRPr="00686C8E" w:rsidRDefault="001F2DE8" w:rsidP="00F44054">
      <w:pPr>
        <w:rPr>
          <w:sz w:val="22"/>
        </w:rPr>
      </w:pPr>
      <w:r w:rsidRPr="00686C8E">
        <w:rPr>
          <w:sz w:val="22"/>
        </w:rPr>
        <w:t>v souladu s právním systémem (normou, precedentem, ...)</w:t>
      </w:r>
    </w:p>
    <w:p w14:paraId="2C77DBAF" w14:textId="77777777" w:rsidR="00686C8E" w:rsidRDefault="001F2DE8" w:rsidP="00686C8E">
      <w:pPr>
        <w:pStyle w:val="Bsn"/>
      </w:pPr>
      <w:r w:rsidRPr="00686C8E">
        <w:t>Legitimita</w:t>
      </w:r>
    </w:p>
    <w:p w14:paraId="1322B43C" w14:textId="4405C588" w:rsidR="001F2DE8" w:rsidRPr="00686C8E" w:rsidRDefault="001F2DE8" w:rsidP="00F44054">
      <w:pPr>
        <w:rPr>
          <w:sz w:val="22"/>
        </w:rPr>
      </w:pPr>
      <w:r w:rsidRPr="00686C8E">
        <w:rPr>
          <w:sz w:val="22"/>
        </w:rPr>
        <w:t>všeobecně schvalovaný systém pravidel</w:t>
      </w:r>
    </w:p>
    <w:p w14:paraId="35690C48" w14:textId="7362B588" w:rsidR="001F2DE8" w:rsidRPr="007A7C0A" w:rsidRDefault="001F2DE8" w:rsidP="007A7C0A">
      <w:pPr>
        <w:pStyle w:val="Odstavecseseznamem"/>
        <w:keepNext/>
        <w:keepLines/>
        <w:numPr>
          <w:ilvl w:val="0"/>
          <w:numId w:val="21"/>
        </w:numPr>
        <w:spacing w:before="160" w:after="80"/>
        <w:outlineLvl w:val="2"/>
        <w:rPr>
          <w:rFonts w:eastAsiaTheme="majorEastAsia" w:cstheme="majorBidi"/>
          <w:color w:val="45B0E1" w:themeColor="accent1" w:themeTint="99"/>
          <w:sz w:val="28"/>
          <w:szCs w:val="28"/>
        </w:rPr>
      </w:pPr>
      <w:r w:rsidRPr="007A7C0A">
        <w:rPr>
          <w:rFonts w:eastAsiaTheme="majorEastAsia" w:cstheme="majorBidi"/>
          <w:color w:val="45B0E1" w:themeColor="accent1" w:themeTint="99"/>
          <w:sz w:val="28"/>
          <w:szCs w:val="28"/>
        </w:rPr>
        <w:t>Objektivní právo</w:t>
      </w:r>
    </w:p>
    <w:p w14:paraId="1A08FFA0" w14:textId="7B3A72D3" w:rsidR="001F2DE8" w:rsidRPr="001F2DE8" w:rsidRDefault="001F2DE8" w:rsidP="00F44054">
      <w:pPr>
        <w:rPr>
          <w:b/>
          <w:bCs/>
          <w:sz w:val="22"/>
        </w:rPr>
      </w:pPr>
      <w:r w:rsidRPr="001F2DE8">
        <w:rPr>
          <w:sz w:val="22"/>
        </w:rPr>
        <w:t xml:space="preserve">Objektivně </w:t>
      </w:r>
      <w:r w:rsidRPr="00402D62">
        <w:rPr>
          <w:sz w:val="22"/>
        </w:rPr>
        <w:t>závazné normy pro všechny</w:t>
      </w:r>
    </w:p>
    <w:p w14:paraId="66434BF4" w14:textId="19728AAA" w:rsidR="001F2DE8" w:rsidRPr="001F2DE8" w:rsidRDefault="001F2DE8" w:rsidP="00F44054">
      <w:pPr>
        <w:rPr>
          <w:sz w:val="22"/>
        </w:rPr>
      </w:pPr>
      <w:r w:rsidRPr="001F2DE8">
        <w:rPr>
          <w:sz w:val="22"/>
        </w:rPr>
        <w:t>Spolu s pravidly musí existovat i vynutitelnost (=sankce)</w:t>
      </w:r>
    </w:p>
    <w:p w14:paraId="3EC5BDA3" w14:textId="6CCEA879" w:rsidR="001F2DE8" w:rsidRDefault="001F2DE8" w:rsidP="00F44054">
      <w:pPr>
        <w:rPr>
          <w:sz w:val="22"/>
        </w:rPr>
      </w:pPr>
      <w:r w:rsidRPr="001F2DE8">
        <w:rPr>
          <w:sz w:val="22"/>
        </w:rPr>
        <w:t>Právo pozitivní a psané</w:t>
      </w:r>
    </w:p>
    <w:p w14:paraId="14E6408C" w14:textId="62E02A9E" w:rsidR="006C5A82" w:rsidRDefault="006C5A82" w:rsidP="00F44054">
      <w:pPr>
        <w:rPr>
          <w:sz w:val="22"/>
        </w:rPr>
      </w:pPr>
      <w:r>
        <w:rPr>
          <w:sz w:val="22"/>
        </w:rPr>
        <w:t>Celkově právo ohledně dopravních předpisů</w:t>
      </w:r>
    </w:p>
    <w:p w14:paraId="5D397A5F" w14:textId="45F826B1" w:rsidR="006C5A82" w:rsidRPr="001F2DE8" w:rsidRDefault="006C5A82" w:rsidP="00F44054">
      <w:pPr>
        <w:rPr>
          <w:sz w:val="22"/>
        </w:rPr>
      </w:pPr>
      <w:r>
        <w:rPr>
          <w:sz w:val="22"/>
        </w:rPr>
        <w:t>Předpisy upravující výživné</w:t>
      </w:r>
    </w:p>
    <w:p w14:paraId="4308E291" w14:textId="786FA14F" w:rsidR="001F2DE8" w:rsidRPr="007A7C0A" w:rsidRDefault="001F2DE8" w:rsidP="007A7C0A">
      <w:pPr>
        <w:pStyle w:val="Odstavecseseznamem"/>
        <w:keepNext/>
        <w:keepLines/>
        <w:numPr>
          <w:ilvl w:val="0"/>
          <w:numId w:val="21"/>
        </w:numPr>
        <w:spacing w:before="160" w:after="80"/>
        <w:outlineLvl w:val="2"/>
        <w:rPr>
          <w:rFonts w:eastAsiaTheme="majorEastAsia" w:cstheme="majorBidi"/>
          <w:color w:val="45B0E1" w:themeColor="accent1" w:themeTint="99"/>
          <w:sz w:val="28"/>
          <w:szCs w:val="28"/>
        </w:rPr>
      </w:pPr>
      <w:r w:rsidRPr="007A7C0A">
        <w:rPr>
          <w:rFonts w:eastAsiaTheme="majorEastAsia" w:cstheme="majorBidi"/>
          <w:color w:val="45B0E1" w:themeColor="accent1" w:themeTint="99"/>
          <w:sz w:val="28"/>
          <w:szCs w:val="28"/>
        </w:rPr>
        <w:t>Subjektivní právo</w:t>
      </w:r>
    </w:p>
    <w:p w14:paraId="46E8B209" w14:textId="751DC01B" w:rsidR="001F2DE8" w:rsidRPr="00402D62" w:rsidRDefault="001F2DE8" w:rsidP="00F44054">
      <w:pPr>
        <w:rPr>
          <w:sz w:val="22"/>
        </w:rPr>
      </w:pPr>
      <w:r w:rsidRPr="00402D62">
        <w:rPr>
          <w:sz w:val="22"/>
        </w:rPr>
        <w:t>Možnost chovat se podle objektivních norem</w:t>
      </w:r>
    </w:p>
    <w:p w14:paraId="6802E98B" w14:textId="4EC9A876" w:rsidR="001F2DE8" w:rsidRPr="001F2DE8" w:rsidRDefault="001F2DE8" w:rsidP="00F44054">
      <w:pPr>
        <w:rPr>
          <w:sz w:val="22"/>
        </w:rPr>
      </w:pPr>
      <w:r w:rsidRPr="001F2DE8">
        <w:rPr>
          <w:sz w:val="22"/>
        </w:rPr>
        <w:t>Nejedná se o povinnost</w:t>
      </w:r>
    </w:p>
    <w:p w14:paraId="52C67760" w14:textId="0549402F" w:rsidR="001F2DE8" w:rsidRPr="001F2DE8" w:rsidRDefault="001F2DE8" w:rsidP="00F44054">
      <w:pPr>
        <w:rPr>
          <w:sz w:val="22"/>
        </w:rPr>
      </w:pPr>
      <w:r w:rsidRPr="001F2DE8">
        <w:rPr>
          <w:sz w:val="22"/>
        </w:rPr>
        <w:t>Konat, nekonat, obdržet, požadovat</w:t>
      </w:r>
    </w:p>
    <w:p w14:paraId="22DE7DB6" w14:textId="05A9CBA2" w:rsidR="001F2DE8" w:rsidRPr="001F2DE8" w:rsidRDefault="001F2DE8" w:rsidP="00F44054">
      <w:pPr>
        <w:rPr>
          <w:sz w:val="22"/>
        </w:rPr>
      </w:pPr>
      <w:r w:rsidRPr="001F2DE8">
        <w:rPr>
          <w:sz w:val="22"/>
        </w:rPr>
        <w:t>Můžu anebo nemusím se odvolat po vynesení rozsudku v 1. instanci (je to moje subjektivní</w:t>
      </w:r>
      <w:r w:rsidR="00F44054">
        <w:rPr>
          <w:sz w:val="22"/>
        </w:rPr>
        <w:t xml:space="preserve"> </w:t>
      </w:r>
      <w:r w:rsidRPr="001F2DE8">
        <w:rPr>
          <w:sz w:val="22"/>
        </w:rPr>
        <w:t>právo a buď ho využiji nebo ne)</w:t>
      </w:r>
    </w:p>
    <w:p w14:paraId="4C896ECE" w14:textId="034C9CD8" w:rsidR="001F2DE8" w:rsidRDefault="001F2DE8" w:rsidP="00F44054">
      <w:pPr>
        <w:rPr>
          <w:sz w:val="22"/>
        </w:rPr>
      </w:pPr>
      <w:r w:rsidRPr="001F2DE8">
        <w:rPr>
          <w:sz w:val="22"/>
        </w:rPr>
        <w:t xml:space="preserve">Vyloučený člen spolku může do 3 měsíců podat odvolání, pokud to nepodá, tak toto právo zaniká </w:t>
      </w:r>
    </w:p>
    <w:p w14:paraId="005CA321" w14:textId="1517E5AC" w:rsidR="00892A8D" w:rsidRDefault="00892A8D" w:rsidP="00F44054">
      <w:pPr>
        <w:rPr>
          <w:sz w:val="22"/>
        </w:rPr>
      </w:pPr>
      <w:r>
        <w:rPr>
          <w:sz w:val="22"/>
        </w:rPr>
        <w:t xml:space="preserve">Právo, které mám já na základě některé situace </w:t>
      </w:r>
    </w:p>
    <w:p w14:paraId="25A8A19B" w14:textId="5341825C" w:rsidR="006C5A82" w:rsidRDefault="006C5A82" w:rsidP="00F44054">
      <w:pPr>
        <w:rPr>
          <w:sz w:val="22"/>
        </w:rPr>
      </w:pPr>
      <w:r>
        <w:rPr>
          <w:sz w:val="22"/>
        </w:rPr>
        <w:t>Můžu mít právo na přednost v jízdě</w:t>
      </w:r>
    </w:p>
    <w:p w14:paraId="512D2E19" w14:textId="6F6AC06E" w:rsidR="006C5A82" w:rsidRPr="001F2DE8" w:rsidRDefault="006C5A82" w:rsidP="00F44054">
      <w:pPr>
        <w:rPr>
          <w:sz w:val="22"/>
        </w:rPr>
      </w:pPr>
      <w:r>
        <w:rPr>
          <w:sz w:val="22"/>
        </w:rPr>
        <w:t>Mám právo na výživné</w:t>
      </w:r>
    </w:p>
    <w:p w14:paraId="4F6CBDCF" w14:textId="6AC963CC" w:rsidR="001F2DE8" w:rsidRPr="007A7C0A" w:rsidRDefault="001F2DE8" w:rsidP="007A7C0A">
      <w:pPr>
        <w:pStyle w:val="Odstavecseseznamem"/>
        <w:keepNext/>
        <w:keepLines/>
        <w:numPr>
          <w:ilvl w:val="0"/>
          <w:numId w:val="22"/>
        </w:numPr>
        <w:spacing w:before="160" w:after="80"/>
        <w:outlineLvl w:val="2"/>
        <w:rPr>
          <w:rFonts w:eastAsiaTheme="majorEastAsia" w:cstheme="majorBidi"/>
          <w:color w:val="45B0E1" w:themeColor="accent1" w:themeTint="99"/>
          <w:sz w:val="28"/>
          <w:szCs w:val="28"/>
        </w:rPr>
      </w:pPr>
      <w:r w:rsidRPr="007A7C0A">
        <w:rPr>
          <w:rFonts w:eastAsiaTheme="majorEastAsia" w:cstheme="majorBidi"/>
          <w:color w:val="45B0E1" w:themeColor="accent1" w:themeTint="99"/>
          <w:sz w:val="28"/>
          <w:szCs w:val="28"/>
        </w:rPr>
        <w:t>Hmotné právo</w:t>
      </w:r>
    </w:p>
    <w:p w14:paraId="19BA9A66" w14:textId="7A660ABE" w:rsidR="001F2DE8" w:rsidRDefault="001F2DE8" w:rsidP="00F44054">
      <w:pPr>
        <w:rPr>
          <w:sz w:val="22"/>
        </w:rPr>
      </w:pPr>
      <w:r w:rsidRPr="001F2DE8">
        <w:rPr>
          <w:sz w:val="22"/>
        </w:rPr>
        <w:t xml:space="preserve">Stanovuje subjektům jejich </w:t>
      </w:r>
      <w:r w:rsidRPr="00402D62">
        <w:rPr>
          <w:sz w:val="22"/>
        </w:rPr>
        <w:t>práva a povinnosti</w:t>
      </w:r>
    </w:p>
    <w:p w14:paraId="0C14A192" w14:textId="77777777" w:rsidR="00425DEC" w:rsidRPr="00425DEC" w:rsidRDefault="00425DEC" w:rsidP="00425DEC">
      <w:pPr>
        <w:rPr>
          <w:sz w:val="22"/>
        </w:rPr>
      </w:pPr>
      <w:r w:rsidRPr="00425DEC">
        <w:rPr>
          <w:sz w:val="22"/>
        </w:rPr>
        <w:t>Kodifikované právo = psané právo</w:t>
      </w:r>
    </w:p>
    <w:p w14:paraId="0E872347" w14:textId="77777777" w:rsidR="00425DEC" w:rsidRPr="00425DEC" w:rsidRDefault="00425DEC" w:rsidP="00425DEC">
      <w:pPr>
        <w:rPr>
          <w:sz w:val="22"/>
        </w:rPr>
      </w:pPr>
      <w:r w:rsidRPr="00425DEC">
        <w:rPr>
          <w:sz w:val="22"/>
        </w:rPr>
        <w:t>Zákoník je tedy tzv. kodex</w:t>
      </w:r>
    </w:p>
    <w:p w14:paraId="716107F9" w14:textId="77777777" w:rsidR="00425DEC" w:rsidRPr="00425DEC" w:rsidRDefault="00425DEC" w:rsidP="00425DEC">
      <w:pPr>
        <w:rPr>
          <w:sz w:val="22"/>
        </w:rPr>
      </w:pPr>
      <w:r w:rsidRPr="00425DEC">
        <w:rPr>
          <w:sz w:val="22"/>
        </w:rPr>
        <w:t>Vražda je zločin</w:t>
      </w:r>
    </w:p>
    <w:p w14:paraId="4901BBD9" w14:textId="327BC99A" w:rsidR="00425DEC" w:rsidRPr="00402D62" w:rsidRDefault="00425DEC" w:rsidP="00425DEC">
      <w:pPr>
        <w:rPr>
          <w:sz w:val="22"/>
        </w:rPr>
      </w:pPr>
      <w:r w:rsidRPr="00425DEC">
        <w:rPr>
          <w:sz w:val="22"/>
        </w:rPr>
        <w:t>Je zakázáno krást</w:t>
      </w:r>
    </w:p>
    <w:p w14:paraId="26C1F99F" w14:textId="616B9BBA" w:rsidR="001F2DE8" w:rsidRPr="00E03CAB" w:rsidRDefault="001F2DE8" w:rsidP="00402D62">
      <w:pPr>
        <w:pStyle w:val="Autoi"/>
      </w:pPr>
      <w:r w:rsidRPr="00E03CAB">
        <w:t>Hmotněprávní normy:</w:t>
      </w:r>
    </w:p>
    <w:p w14:paraId="7A9215EF" w14:textId="6DF8BE26" w:rsidR="001F2DE8" w:rsidRPr="001F2DE8" w:rsidRDefault="001F2DE8" w:rsidP="009D45CD">
      <w:pPr>
        <w:rPr>
          <w:sz w:val="22"/>
        </w:rPr>
      </w:pPr>
      <w:r w:rsidRPr="001F2DE8">
        <w:rPr>
          <w:sz w:val="22"/>
        </w:rPr>
        <w:t>Ob</w:t>
      </w:r>
      <w:r w:rsidRPr="001F2DE8">
        <w:rPr>
          <w:rFonts w:cs="Amasis MT Pro Medium"/>
          <w:sz w:val="22"/>
        </w:rPr>
        <w:t>č</w:t>
      </w:r>
      <w:r w:rsidRPr="001F2DE8">
        <w:rPr>
          <w:sz w:val="22"/>
        </w:rPr>
        <w:t>ansk</w:t>
      </w:r>
      <w:r w:rsidRPr="001F2DE8">
        <w:rPr>
          <w:rFonts w:cs="Amasis MT Pro Medium"/>
          <w:sz w:val="22"/>
        </w:rPr>
        <w:t>ý</w:t>
      </w:r>
      <w:r w:rsidRPr="001F2DE8">
        <w:rPr>
          <w:sz w:val="22"/>
        </w:rPr>
        <w:t xml:space="preserve"> z</w:t>
      </w:r>
      <w:r w:rsidRPr="001F2DE8">
        <w:rPr>
          <w:rFonts w:cs="Amasis MT Pro Medium"/>
          <w:sz w:val="22"/>
        </w:rPr>
        <w:t>á</w:t>
      </w:r>
      <w:r w:rsidRPr="001F2DE8">
        <w:rPr>
          <w:sz w:val="22"/>
        </w:rPr>
        <w:t>kon</w:t>
      </w:r>
      <w:r w:rsidRPr="001F2DE8">
        <w:rPr>
          <w:rFonts w:cs="Amasis MT Pro Medium"/>
          <w:sz w:val="22"/>
        </w:rPr>
        <w:t>í</w:t>
      </w:r>
      <w:r w:rsidRPr="001F2DE8">
        <w:rPr>
          <w:sz w:val="22"/>
        </w:rPr>
        <w:t>k</w:t>
      </w:r>
    </w:p>
    <w:p w14:paraId="51607579" w14:textId="190C88D5" w:rsidR="001F2DE8" w:rsidRPr="001F2DE8" w:rsidRDefault="001F2DE8" w:rsidP="009D45CD">
      <w:pPr>
        <w:rPr>
          <w:sz w:val="22"/>
        </w:rPr>
      </w:pPr>
      <w:r w:rsidRPr="001F2DE8">
        <w:rPr>
          <w:sz w:val="22"/>
        </w:rPr>
        <w:t>Trestn</w:t>
      </w:r>
      <w:r w:rsidRPr="001F2DE8">
        <w:rPr>
          <w:rFonts w:cs="Amasis MT Pro Medium"/>
          <w:sz w:val="22"/>
        </w:rPr>
        <w:t>í</w:t>
      </w:r>
      <w:r w:rsidRPr="001F2DE8">
        <w:rPr>
          <w:sz w:val="22"/>
        </w:rPr>
        <w:t xml:space="preserve"> z</w:t>
      </w:r>
      <w:r w:rsidRPr="001F2DE8">
        <w:rPr>
          <w:rFonts w:cs="Amasis MT Pro Medium"/>
          <w:sz w:val="22"/>
        </w:rPr>
        <w:t>á</w:t>
      </w:r>
      <w:r w:rsidRPr="001F2DE8">
        <w:rPr>
          <w:sz w:val="22"/>
        </w:rPr>
        <w:t>kon</w:t>
      </w:r>
      <w:r w:rsidRPr="001F2DE8">
        <w:rPr>
          <w:rFonts w:cs="Amasis MT Pro Medium"/>
          <w:sz w:val="22"/>
        </w:rPr>
        <w:t>í</w:t>
      </w:r>
      <w:r w:rsidRPr="001F2DE8">
        <w:rPr>
          <w:sz w:val="22"/>
        </w:rPr>
        <w:t>k</w:t>
      </w:r>
    </w:p>
    <w:p w14:paraId="7C878256" w14:textId="7E1B6575" w:rsidR="001F2DE8" w:rsidRPr="001F2DE8" w:rsidRDefault="001F2DE8" w:rsidP="009D45CD">
      <w:pPr>
        <w:rPr>
          <w:sz w:val="22"/>
        </w:rPr>
      </w:pPr>
      <w:r w:rsidRPr="001F2DE8">
        <w:rPr>
          <w:sz w:val="22"/>
        </w:rPr>
        <w:t>Z</w:t>
      </w:r>
      <w:r w:rsidRPr="001F2DE8">
        <w:rPr>
          <w:rFonts w:cs="Amasis MT Pro Medium"/>
          <w:sz w:val="22"/>
        </w:rPr>
        <w:t>á</w:t>
      </w:r>
      <w:r w:rsidRPr="001F2DE8">
        <w:rPr>
          <w:sz w:val="22"/>
        </w:rPr>
        <w:t>kon</w:t>
      </w:r>
      <w:r w:rsidRPr="001F2DE8">
        <w:rPr>
          <w:rFonts w:cs="Amasis MT Pro Medium"/>
          <w:sz w:val="22"/>
        </w:rPr>
        <w:t>í</w:t>
      </w:r>
      <w:r w:rsidRPr="001F2DE8">
        <w:rPr>
          <w:sz w:val="22"/>
        </w:rPr>
        <w:t>k pr</w:t>
      </w:r>
      <w:r w:rsidRPr="001F2DE8">
        <w:rPr>
          <w:rFonts w:cs="Amasis MT Pro Medium"/>
          <w:sz w:val="22"/>
        </w:rPr>
        <w:t>á</w:t>
      </w:r>
      <w:r w:rsidRPr="001F2DE8">
        <w:rPr>
          <w:sz w:val="22"/>
        </w:rPr>
        <w:t>ce</w:t>
      </w:r>
    </w:p>
    <w:p w14:paraId="20EE0EFC" w14:textId="1E198828" w:rsidR="001F2DE8" w:rsidRPr="007A7C0A" w:rsidRDefault="001F2DE8" w:rsidP="007A7C0A">
      <w:pPr>
        <w:pStyle w:val="Odstavecseseznamem"/>
        <w:keepNext/>
        <w:keepLines/>
        <w:numPr>
          <w:ilvl w:val="0"/>
          <w:numId w:val="22"/>
        </w:numPr>
        <w:spacing w:before="160" w:after="80"/>
        <w:outlineLvl w:val="2"/>
        <w:rPr>
          <w:rFonts w:eastAsiaTheme="majorEastAsia" w:cstheme="majorBidi"/>
          <w:color w:val="45B0E1" w:themeColor="accent1" w:themeTint="99"/>
          <w:sz w:val="28"/>
          <w:szCs w:val="28"/>
        </w:rPr>
      </w:pPr>
      <w:r w:rsidRPr="007A7C0A">
        <w:rPr>
          <w:rFonts w:eastAsiaTheme="majorEastAsia" w:cstheme="majorBidi"/>
          <w:color w:val="45B0E1" w:themeColor="accent1" w:themeTint="99"/>
          <w:sz w:val="28"/>
          <w:szCs w:val="28"/>
        </w:rPr>
        <w:lastRenderedPageBreak/>
        <w:t>Procesní právo</w:t>
      </w:r>
    </w:p>
    <w:p w14:paraId="67C1938A" w14:textId="7F869ADF" w:rsidR="001F2DE8" w:rsidRDefault="001F2DE8" w:rsidP="009D45CD">
      <w:pPr>
        <w:rPr>
          <w:sz w:val="22"/>
        </w:rPr>
      </w:pPr>
      <w:r w:rsidRPr="00402D62">
        <w:rPr>
          <w:sz w:val="22"/>
        </w:rPr>
        <w:t>Upravuje průběh/proces</w:t>
      </w:r>
      <w:r w:rsidR="00587889" w:rsidRPr="00402D62">
        <w:rPr>
          <w:sz w:val="22"/>
        </w:rPr>
        <w:t>/postup</w:t>
      </w:r>
      <w:r w:rsidRPr="001F2DE8">
        <w:rPr>
          <w:sz w:val="22"/>
        </w:rPr>
        <w:t>, díky kterému se subjekty mohou domoci svých (hmotných) práv</w:t>
      </w:r>
    </w:p>
    <w:p w14:paraId="4ACD3772" w14:textId="77777777" w:rsidR="004902D6" w:rsidRPr="004902D6" w:rsidRDefault="004902D6" w:rsidP="004902D6">
      <w:pPr>
        <w:rPr>
          <w:sz w:val="22"/>
        </w:rPr>
      </w:pPr>
      <w:r w:rsidRPr="004902D6">
        <w:rPr>
          <w:sz w:val="22"/>
        </w:rPr>
        <w:t>Procesní právo říká, jak postupovat - popisuje proces, pokud třeba někdo někoho zabije – že je třeba zavolat policii, ta sepíše protokol, poté případ předá státnímu zástupci atd.</w:t>
      </w:r>
    </w:p>
    <w:p w14:paraId="7503E602" w14:textId="3DD4F50B" w:rsidR="004902D6" w:rsidRDefault="004902D6" w:rsidP="004902D6">
      <w:pPr>
        <w:rPr>
          <w:sz w:val="22"/>
        </w:rPr>
      </w:pPr>
      <w:r w:rsidRPr="004902D6">
        <w:rPr>
          <w:sz w:val="22"/>
        </w:rPr>
        <w:t>Pokud dojde ke krádeži, tak jak má ostraha obchodu reagovat? Má zloděje zabít a zmlátit? Nebo má zavolat policii, která mu udělí pokutu, případně ho předvede před soud.</w:t>
      </w:r>
    </w:p>
    <w:p w14:paraId="0846059B" w14:textId="3C73A430" w:rsidR="001F2DE8" w:rsidRPr="00587889" w:rsidRDefault="001F2DE8" w:rsidP="00402D62">
      <w:pPr>
        <w:pStyle w:val="Autoi"/>
      </w:pPr>
      <w:r w:rsidRPr="00587889">
        <w:t>Procesněprávní normy:</w:t>
      </w:r>
    </w:p>
    <w:p w14:paraId="0151B114" w14:textId="16BBF855" w:rsidR="001F2DE8" w:rsidRPr="001F2DE8" w:rsidRDefault="001F2DE8" w:rsidP="009D45CD">
      <w:pPr>
        <w:rPr>
          <w:sz w:val="22"/>
        </w:rPr>
      </w:pPr>
      <w:r w:rsidRPr="001F2DE8">
        <w:rPr>
          <w:sz w:val="22"/>
        </w:rPr>
        <w:t>Ob</w:t>
      </w:r>
      <w:r w:rsidRPr="001F2DE8">
        <w:rPr>
          <w:rFonts w:cs="Amasis MT Pro Medium"/>
          <w:sz w:val="22"/>
        </w:rPr>
        <w:t>č</w:t>
      </w:r>
      <w:r w:rsidRPr="001F2DE8">
        <w:rPr>
          <w:sz w:val="22"/>
        </w:rPr>
        <w:t>ansk</w:t>
      </w:r>
      <w:r w:rsidRPr="001F2DE8">
        <w:rPr>
          <w:rFonts w:cs="Amasis MT Pro Medium"/>
          <w:sz w:val="22"/>
        </w:rPr>
        <w:t>ý</w:t>
      </w:r>
      <w:r w:rsidRPr="001F2DE8">
        <w:rPr>
          <w:sz w:val="22"/>
        </w:rPr>
        <w:t xml:space="preserve"> soudn</w:t>
      </w:r>
      <w:r w:rsidRPr="001F2DE8">
        <w:rPr>
          <w:rFonts w:cs="Amasis MT Pro Medium"/>
          <w:sz w:val="22"/>
        </w:rPr>
        <w:t>í</w:t>
      </w:r>
      <w:r w:rsidRPr="001F2DE8">
        <w:rPr>
          <w:sz w:val="22"/>
        </w:rPr>
        <w:t xml:space="preserve"> </w:t>
      </w:r>
      <w:r w:rsidRPr="001F2DE8">
        <w:rPr>
          <w:rFonts w:cs="Amasis MT Pro Medium"/>
          <w:sz w:val="22"/>
        </w:rPr>
        <w:t>řá</w:t>
      </w:r>
      <w:r w:rsidRPr="001F2DE8">
        <w:rPr>
          <w:sz w:val="22"/>
        </w:rPr>
        <w:t>d</w:t>
      </w:r>
    </w:p>
    <w:p w14:paraId="3602EE5C" w14:textId="6343CA1B" w:rsidR="001F2DE8" w:rsidRPr="001F2DE8" w:rsidRDefault="001F2DE8" w:rsidP="009D45CD">
      <w:pPr>
        <w:rPr>
          <w:sz w:val="22"/>
        </w:rPr>
      </w:pPr>
      <w:r w:rsidRPr="001F2DE8">
        <w:rPr>
          <w:sz w:val="22"/>
        </w:rPr>
        <w:t>Trestn</w:t>
      </w:r>
      <w:r w:rsidRPr="001F2DE8">
        <w:rPr>
          <w:rFonts w:cs="Amasis MT Pro Medium"/>
          <w:sz w:val="22"/>
        </w:rPr>
        <w:t>í</w:t>
      </w:r>
      <w:r w:rsidRPr="001F2DE8">
        <w:rPr>
          <w:sz w:val="22"/>
        </w:rPr>
        <w:t xml:space="preserve"> </w:t>
      </w:r>
      <w:r w:rsidRPr="001F2DE8">
        <w:rPr>
          <w:rFonts w:cs="Amasis MT Pro Medium"/>
          <w:sz w:val="22"/>
        </w:rPr>
        <w:t>řá</w:t>
      </w:r>
      <w:r w:rsidRPr="001F2DE8">
        <w:rPr>
          <w:sz w:val="22"/>
        </w:rPr>
        <w:t>d</w:t>
      </w:r>
    </w:p>
    <w:p w14:paraId="297F0BB4" w14:textId="1EA6A7C8" w:rsidR="001F2DE8" w:rsidRPr="001F2DE8" w:rsidRDefault="001F2DE8" w:rsidP="009D45CD">
      <w:pPr>
        <w:rPr>
          <w:sz w:val="22"/>
        </w:rPr>
      </w:pPr>
      <w:r w:rsidRPr="001F2DE8">
        <w:rPr>
          <w:sz w:val="22"/>
        </w:rPr>
        <w:t>Soudní řád správní</w:t>
      </w:r>
    </w:p>
    <w:p w14:paraId="7ABEA67A" w14:textId="026A3EE6" w:rsidR="001F2DE8" w:rsidRPr="007A7C0A" w:rsidRDefault="001F2DE8" w:rsidP="007A7C0A">
      <w:pPr>
        <w:pStyle w:val="Odstavecseseznamem"/>
        <w:keepNext/>
        <w:keepLines/>
        <w:numPr>
          <w:ilvl w:val="0"/>
          <w:numId w:val="24"/>
        </w:numPr>
        <w:spacing w:before="160" w:after="80"/>
        <w:outlineLvl w:val="2"/>
        <w:rPr>
          <w:rFonts w:eastAsiaTheme="majorEastAsia" w:cstheme="majorBidi"/>
          <w:color w:val="45B0E1" w:themeColor="accent1" w:themeTint="99"/>
          <w:sz w:val="28"/>
          <w:szCs w:val="28"/>
        </w:rPr>
      </w:pPr>
      <w:r w:rsidRPr="007A7C0A">
        <w:rPr>
          <w:rFonts w:eastAsiaTheme="majorEastAsia" w:cstheme="majorBidi"/>
          <w:color w:val="45B0E1" w:themeColor="accent1" w:themeTint="99"/>
          <w:sz w:val="28"/>
          <w:szCs w:val="28"/>
        </w:rPr>
        <w:t>Soukromé právo</w:t>
      </w:r>
    </w:p>
    <w:p w14:paraId="62F362F4" w14:textId="7E24B51B" w:rsidR="0081080E" w:rsidRPr="00614330" w:rsidRDefault="0081080E" w:rsidP="009D45CD">
      <w:pPr>
        <w:rPr>
          <w:sz w:val="22"/>
        </w:rPr>
      </w:pPr>
      <w:r w:rsidRPr="00614330">
        <w:rPr>
          <w:sz w:val="22"/>
        </w:rPr>
        <w:t xml:space="preserve">subjekty mají rovné postavení </w:t>
      </w:r>
    </w:p>
    <w:p w14:paraId="12F0F580" w14:textId="2256461B" w:rsidR="001F2DE8" w:rsidRPr="00614330" w:rsidRDefault="001F2DE8" w:rsidP="009D45CD">
      <w:pPr>
        <w:rPr>
          <w:sz w:val="22"/>
        </w:rPr>
      </w:pPr>
      <w:r w:rsidRPr="00614330">
        <w:rPr>
          <w:sz w:val="22"/>
        </w:rPr>
        <w:t>Vztah je vymezen na základě dohody/smlouvy</w:t>
      </w:r>
    </w:p>
    <w:p w14:paraId="4106F077" w14:textId="62813223" w:rsidR="001F2DE8" w:rsidRPr="00614330" w:rsidRDefault="001F2DE8" w:rsidP="009D45CD">
      <w:pPr>
        <w:rPr>
          <w:sz w:val="22"/>
        </w:rPr>
      </w:pPr>
      <w:r w:rsidRPr="00614330">
        <w:rPr>
          <w:sz w:val="22"/>
        </w:rPr>
        <w:t xml:space="preserve">Občanské právo </w:t>
      </w:r>
    </w:p>
    <w:p w14:paraId="4243CB37" w14:textId="77777777" w:rsidR="001F2DE8" w:rsidRPr="00614330" w:rsidRDefault="001F2DE8" w:rsidP="009D45CD">
      <w:pPr>
        <w:rPr>
          <w:sz w:val="22"/>
        </w:rPr>
      </w:pPr>
      <w:r w:rsidRPr="00614330">
        <w:rPr>
          <w:sz w:val="22"/>
        </w:rPr>
        <w:t>Obchodní právo</w:t>
      </w:r>
    </w:p>
    <w:p w14:paraId="3DD7C97C" w14:textId="77777777" w:rsidR="001F2DE8" w:rsidRPr="00614330" w:rsidRDefault="001F2DE8" w:rsidP="009D45CD">
      <w:pPr>
        <w:rPr>
          <w:sz w:val="22"/>
        </w:rPr>
      </w:pPr>
      <w:r w:rsidRPr="00614330">
        <w:rPr>
          <w:sz w:val="22"/>
        </w:rPr>
        <w:t>Rodinné právo</w:t>
      </w:r>
    </w:p>
    <w:p w14:paraId="1A595EFC" w14:textId="3952CF75" w:rsidR="001F2DE8" w:rsidRPr="007A7C0A" w:rsidRDefault="001F2DE8" w:rsidP="007A7C0A">
      <w:pPr>
        <w:pStyle w:val="Odstavecseseznamem"/>
        <w:keepNext/>
        <w:keepLines/>
        <w:numPr>
          <w:ilvl w:val="0"/>
          <w:numId w:val="24"/>
        </w:numPr>
        <w:spacing w:before="160" w:after="80"/>
        <w:outlineLvl w:val="2"/>
        <w:rPr>
          <w:rFonts w:eastAsiaTheme="majorEastAsia" w:cstheme="majorBidi"/>
          <w:color w:val="45B0E1" w:themeColor="accent1" w:themeTint="99"/>
          <w:sz w:val="28"/>
          <w:szCs w:val="28"/>
        </w:rPr>
      </w:pPr>
      <w:r w:rsidRPr="007A7C0A">
        <w:rPr>
          <w:rFonts w:eastAsiaTheme="majorEastAsia" w:cstheme="majorBidi"/>
          <w:color w:val="45B0E1" w:themeColor="accent1" w:themeTint="99"/>
          <w:sz w:val="28"/>
          <w:szCs w:val="28"/>
        </w:rPr>
        <w:t>Ve</w:t>
      </w:r>
      <w:r w:rsidRPr="007A7C0A">
        <w:rPr>
          <w:rFonts w:eastAsiaTheme="majorEastAsia" w:cs="Amasis MT Pro Medium"/>
          <w:color w:val="45B0E1" w:themeColor="accent1" w:themeTint="99"/>
          <w:sz w:val="28"/>
          <w:szCs w:val="28"/>
        </w:rPr>
        <w:t>ř</w:t>
      </w:r>
      <w:r w:rsidRPr="007A7C0A">
        <w:rPr>
          <w:rFonts w:eastAsiaTheme="majorEastAsia" w:cstheme="majorBidi"/>
          <w:color w:val="45B0E1" w:themeColor="accent1" w:themeTint="99"/>
          <w:sz w:val="28"/>
          <w:szCs w:val="28"/>
        </w:rPr>
        <w:t>ejn</w:t>
      </w:r>
      <w:r w:rsidRPr="007A7C0A">
        <w:rPr>
          <w:rFonts w:eastAsiaTheme="majorEastAsia" w:cs="Amasis MT Pro Medium"/>
          <w:color w:val="45B0E1" w:themeColor="accent1" w:themeTint="99"/>
          <w:sz w:val="28"/>
          <w:szCs w:val="28"/>
        </w:rPr>
        <w:t>é</w:t>
      </w:r>
      <w:r w:rsidRPr="007A7C0A">
        <w:rPr>
          <w:rFonts w:eastAsiaTheme="majorEastAsia" w:cstheme="majorBidi"/>
          <w:color w:val="45B0E1" w:themeColor="accent1" w:themeTint="99"/>
          <w:sz w:val="28"/>
          <w:szCs w:val="28"/>
        </w:rPr>
        <w:t xml:space="preserve"> pr</w:t>
      </w:r>
      <w:r w:rsidRPr="007A7C0A">
        <w:rPr>
          <w:rFonts w:eastAsiaTheme="majorEastAsia" w:cs="Amasis MT Pro Medium"/>
          <w:color w:val="45B0E1" w:themeColor="accent1" w:themeTint="99"/>
          <w:sz w:val="28"/>
          <w:szCs w:val="28"/>
        </w:rPr>
        <w:t>á</w:t>
      </w:r>
      <w:r w:rsidRPr="007A7C0A">
        <w:rPr>
          <w:rFonts w:eastAsiaTheme="majorEastAsia" w:cstheme="majorBidi"/>
          <w:color w:val="45B0E1" w:themeColor="accent1" w:themeTint="99"/>
          <w:sz w:val="28"/>
          <w:szCs w:val="28"/>
        </w:rPr>
        <w:t>vo</w:t>
      </w:r>
    </w:p>
    <w:p w14:paraId="719DA137" w14:textId="7059BC11" w:rsidR="001F2DE8" w:rsidRDefault="001F2DE8" w:rsidP="009D45CD">
      <w:pPr>
        <w:rPr>
          <w:sz w:val="22"/>
        </w:rPr>
      </w:pPr>
      <w:r w:rsidRPr="002A0F70">
        <w:rPr>
          <w:sz w:val="22"/>
        </w:rPr>
        <w:t>Nerovnost subjektů</w:t>
      </w:r>
      <w:r w:rsidRPr="001F2DE8">
        <w:rPr>
          <w:sz w:val="22"/>
        </w:rPr>
        <w:t xml:space="preserve"> - stát je vždy nadřazený vůči občanovi</w:t>
      </w:r>
    </w:p>
    <w:p w14:paraId="473EB99C" w14:textId="5B54D5E2" w:rsidR="001F2DE8" w:rsidRPr="001F2DE8" w:rsidRDefault="001F2DE8" w:rsidP="009D45CD">
      <w:pPr>
        <w:rPr>
          <w:sz w:val="22"/>
        </w:rPr>
      </w:pPr>
      <w:r w:rsidRPr="001F2DE8">
        <w:rPr>
          <w:sz w:val="22"/>
        </w:rPr>
        <w:t>Rozhoduje autoritativně</w:t>
      </w:r>
    </w:p>
    <w:p w14:paraId="4C636E9C" w14:textId="4E35A4E4" w:rsidR="001F2DE8" w:rsidRDefault="001F2DE8" w:rsidP="009D45CD">
      <w:pPr>
        <w:rPr>
          <w:sz w:val="22"/>
        </w:rPr>
      </w:pPr>
      <w:r w:rsidRPr="001F2DE8">
        <w:rPr>
          <w:sz w:val="22"/>
        </w:rPr>
        <w:t>Základem je individuální právní akt - nikoli smlouvy</w:t>
      </w:r>
    </w:p>
    <w:p w14:paraId="02DA33FB" w14:textId="6D417242" w:rsidR="00EE0DBF" w:rsidRPr="001F2DE8" w:rsidRDefault="00EE0DBF" w:rsidP="009D45CD">
      <w:pPr>
        <w:rPr>
          <w:sz w:val="22"/>
        </w:rPr>
      </w:pPr>
      <w:r>
        <w:rPr>
          <w:sz w:val="22"/>
        </w:rPr>
        <w:t xml:space="preserve">Stát může uložit nějakou sankci (pokuta, odnětí svobody) </w:t>
      </w:r>
    </w:p>
    <w:p w14:paraId="1D9747D1" w14:textId="22A32C28" w:rsidR="001F2DE8" w:rsidRPr="001F2DE8" w:rsidRDefault="001F2DE8" w:rsidP="009D45CD">
      <w:pPr>
        <w:rPr>
          <w:sz w:val="22"/>
        </w:rPr>
      </w:pPr>
      <w:r w:rsidRPr="001F2DE8">
        <w:rPr>
          <w:sz w:val="22"/>
        </w:rPr>
        <w:t>Tím může být rozsudek, nález nebo rozhodnutí</w:t>
      </w:r>
    </w:p>
    <w:p w14:paraId="4FAADB0A" w14:textId="41C9293A" w:rsidR="001F2DE8" w:rsidRPr="001F2DE8" w:rsidRDefault="001F2DE8" w:rsidP="009D45CD">
      <w:pPr>
        <w:rPr>
          <w:sz w:val="22"/>
        </w:rPr>
      </w:pPr>
      <w:r w:rsidRPr="001F2DE8">
        <w:rPr>
          <w:sz w:val="22"/>
        </w:rPr>
        <w:t>Obranou jsou poté opravné prostředky - odvolání, stížnost, …</w:t>
      </w:r>
    </w:p>
    <w:p w14:paraId="68A1FEB9" w14:textId="001C0328" w:rsidR="001F2DE8" w:rsidRPr="001F2DE8" w:rsidRDefault="001F2DE8" w:rsidP="009D45CD">
      <w:pPr>
        <w:rPr>
          <w:sz w:val="22"/>
        </w:rPr>
      </w:pPr>
      <w:r w:rsidRPr="001F2DE8">
        <w:rPr>
          <w:sz w:val="22"/>
        </w:rPr>
        <w:t>Veřejné právo se uplatňuje všude, kde se uplatňuje veřejná moc</w:t>
      </w:r>
    </w:p>
    <w:p w14:paraId="33CAD932" w14:textId="77777777" w:rsidR="002A0F70" w:rsidRDefault="001F2DE8" w:rsidP="002A0F70">
      <w:pPr>
        <w:pStyle w:val="Autoi"/>
      </w:pPr>
      <w:r w:rsidRPr="001F2DE8">
        <w:t xml:space="preserve">Ústavní právo </w:t>
      </w:r>
    </w:p>
    <w:p w14:paraId="29B5F539" w14:textId="370E1F12" w:rsidR="001F2DE8" w:rsidRPr="001F2DE8" w:rsidRDefault="001F2DE8" w:rsidP="009D45CD">
      <w:pPr>
        <w:rPr>
          <w:sz w:val="22"/>
        </w:rPr>
      </w:pPr>
      <w:r w:rsidRPr="001F2DE8">
        <w:rPr>
          <w:sz w:val="22"/>
        </w:rPr>
        <w:t>pramenem Ústava ČR a LZPS</w:t>
      </w:r>
    </w:p>
    <w:p w14:paraId="455A620E" w14:textId="77777777" w:rsidR="002A0F70" w:rsidRDefault="001F2DE8" w:rsidP="002A0F70">
      <w:pPr>
        <w:pStyle w:val="Autoi"/>
      </w:pPr>
      <w:r w:rsidRPr="001F2DE8">
        <w:t xml:space="preserve">Správní právo </w:t>
      </w:r>
    </w:p>
    <w:p w14:paraId="448D4268" w14:textId="20B7C702" w:rsidR="001F2DE8" w:rsidRPr="001F2DE8" w:rsidRDefault="001F2DE8" w:rsidP="009D45CD">
      <w:pPr>
        <w:rPr>
          <w:sz w:val="22"/>
        </w:rPr>
      </w:pPr>
      <w:r w:rsidRPr="001F2DE8">
        <w:rPr>
          <w:sz w:val="22"/>
        </w:rPr>
        <w:t>pramenem správní řád</w:t>
      </w:r>
    </w:p>
    <w:p w14:paraId="5CFFA905" w14:textId="77777777" w:rsidR="002A0F70" w:rsidRDefault="001F2DE8" w:rsidP="002A0F70">
      <w:pPr>
        <w:pStyle w:val="Autoi"/>
      </w:pPr>
      <w:r w:rsidRPr="001F2DE8">
        <w:t xml:space="preserve">Finanční právo </w:t>
      </w:r>
    </w:p>
    <w:p w14:paraId="7A395A2F" w14:textId="54B27357" w:rsidR="001F2DE8" w:rsidRPr="001F2DE8" w:rsidRDefault="001F2DE8" w:rsidP="009D45CD">
      <w:pPr>
        <w:rPr>
          <w:sz w:val="22"/>
        </w:rPr>
      </w:pPr>
      <w:r w:rsidRPr="001F2DE8">
        <w:rPr>
          <w:sz w:val="22"/>
        </w:rPr>
        <w:t>pramenem řada zákonů</w:t>
      </w:r>
    </w:p>
    <w:p w14:paraId="7042245C" w14:textId="77777777" w:rsidR="002A0F70" w:rsidRDefault="001F2DE8" w:rsidP="002A0F70">
      <w:pPr>
        <w:pStyle w:val="Autoi"/>
      </w:pPr>
      <w:r w:rsidRPr="001F2DE8">
        <w:t xml:space="preserve">Trestní právo </w:t>
      </w:r>
    </w:p>
    <w:p w14:paraId="141B8EEE" w14:textId="5EEE1FAD" w:rsidR="002828E6" w:rsidRDefault="001F2DE8" w:rsidP="002828E6">
      <w:pPr>
        <w:rPr>
          <w:sz w:val="22"/>
        </w:rPr>
      </w:pPr>
      <w:r w:rsidRPr="001F2DE8">
        <w:rPr>
          <w:sz w:val="22"/>
        </w:rPr>
        <w:t>pramenem trestní zákoník a trestní řád</w:t>
      </w:r>
    </w:p>
    <w:p w14:paraId="5EA0746E" w14:textId="5E2EB79A" w:rsidR="00F02E6D" w:rsidRDefault="00F02E6D" w:rsidP="007A7C0A">
      <w:pPr>
        <w:pStyle w:val="Podnadpis2"/>
        <w:numPr>
          <w:ilvl w:val="0"/>
          <w:numId w:val="24"/>
        </w:numPr>
      </w:pPr>
      <w:r>
        <w:lastRenderedPageBreak/>
        <w:t>(hybridní)</w:t>
      </w:r>
    </w:p>
    <w:p w14:paraId="636D5D63" w14:textId="77777777" w:rsidR="002A0F70" w:rsidRDefault="00F02E6D" w:rsidP="002A0F70">
      <w:pPr>
        <w:pStyle w:val="Autoi"/>
      </w:pPr>
      <w:r>
        <w:t>Pracovní</w:t>
      </w:r>
    </w:p>
    <w:p w14:paraId="0EE52407" w14:textId="3DC25616" w:rsidR="00F02E6D" w:rsidRDefault="00F02E6D" w:rsidP="00F02E6D">
      <w:r>
        <w:t xml:space="preserve">zaměstnanec a zaměstnavatel se můžou dohodnout na nějakých podmínkách, ale zasahuje do toho stát a ukládá zaměstnavatelům povinnosti </w:t>
      </w:r>
    </w:p>
    <w:p w14:paraId="75B4D3E2" w14:textId="2A343F95" w:rsidR="00F02E6D" w:rsidRDefault="00F02E6D" w:rsidP="00F02E6D">
      <w:r>
        <w:t>Např. nemůžu brát 5 Kč na hodinu</w:t>
      </w:r>
    </w:p>
    <w:p w14:paraId="4DF46966" w14:textId="465B5AF5" w:rsidR="003D175A" w:rsidRDefault="002A0F70" w:rsidP="002A0F70">
      <w:pPr>
        <w:pStyle w:val="Podnadpis1"/>
      </w:pPr>
      <w:r>
        <w:t>Právní normy</w:t>
      </w:r>
    </w:p>
    <w:p w14:paraId="2011CFF9" w14:textId="1BBD54CF" w:rsidR="00457CBC" w:rsidRDefault="00457CBC" w:rsidP="00457CBC">
      <w:r>
        <w:t>Norma – pravidlo chování</w:t>
      </w:r>
    </w:p>
    <w:p w14:paraId="316E113F" w14:textId="083A50C3" w:rsidR="00457CBC" w:rsidRDefault="00457CBC" w:rsidP="00457CBC">
      <w:r>
        <w:t>Právní norma – je závazná pro všechny</w:t>
      </w:r>
    </w:p>
    <w:p w14:paraId="621783A9" w14:textId="11D2F57F" w:rsidR="00FF3175" w:rsidRDefault="00FF3175" w:rsidP="00FF3175">
      <w:pPr>
        <w:ind w:firstLine="708"/>
      </w:pPr>
      <w:r w:rsidRPr="00FF3175">
        <w:t>v obci max 50 km, je to závazné pro všechny</w:t>
      </w:r>
    </w:p>
    <w:p w14:paraId="0FE5D8E5" w14:textId="5D93C7AD" w:rsidR="00155D61" w:rsidRDefault="00155D61" w:rsidP="00457CBC">
      <w:r>
        <w:t xml:space="preserve">Obvykle je s právní normou spojená sankce – nabývá na síle </w:t>
      </w:r>
    </w:p>
    <w:p w14:paraId="0DD43ECC" w14:textId="6CD8E7BD" w:rsidR="004D3ACF" w:rsidRDefault="00307249" w:rsidP="00457CBC">
      <w:r>
        <w:t xml:space="preserve">Morální normy – nejsou závazné pro všechny, trest nemusí vůbec přijít a nebo má jinou </w:t>
      </w:r>
      <w:r w:rsidR="004D3ACF">
        <w:t>sankci</w:t>
      </w:r>
      <w:r w:rsidR="002A0F70">
        <w:t xml:space="preserve">, </w:t>
      </w:r>
      <w:r w:rsidR="004D3ACF">
        <w:t xml:space="preserve">nevytváří </w:t>
      </w:r>
      <w:r w:rsidR="002A0F70">
        <w:t>je</w:t>
      </w:r>
      <w:r w:rsidR="004D3ACF">
        <w:t xml:space="preserve"> parlament, ale rodina a společnost, kde žijeme, není to jednotné pro všechny</w:t>
      </w:r>
      <w:r w:rsidR="00C31627">
        <w:t>, sankce buď nepřijde a nebo nás někdo napomene či odsoudí, nikde není dáno, jaká sankce za to bude</w:t>
      </w:r>
    </w:p>
    <w:p w14:paraId="0CB69EBA" w14:textId="7BFED66C" w:rsidR="002A0F70" w:rsidRDefault="002A0F70" w:rsidP="002A0F70">
      <w:pPr>
        <w:pStyle w:val="Podnadpis2"/>
      </w:pPr>
      <w:r>
        <w:t>Druhy právních norem</w:t>
      </w:r>
    </w:p>
    <w:p w14:paraId="7E529A4D" w14:textId="11BC1981" w:rsidR="00B04A43" w:rsidRDefault="002E307C" w:rsidP="0014003F">
      <w:pPr>
        <w:pStyle w:val="Autoi"/>
        <w:numPr>
          <w:ilvl w:val="0"/>
          <w:numId w:val="25"/>
        </w:numPr>
      </w:pPr>
      <w:r>
        <w:t>Kogentní</w:t>
      </w:r>
    </w:p>
    <w:p w14:paraId="534E6971" w14:textId="70E43859" w:rsidR="00B04A43" w:rsidRDefault="00B04A43" w:rsidP="00B04A43">
      <w:r>
        <w:t>Donucující norma</w:t>
      </w:r>
    </w:p>
    <w:p w14:paraId="023002B9" w14:textId="17864D5F" w:rsidR="00B04A43" w:rsidRDefault="00B04A43" w:rsidP="00B04A43">
      <w:r>
        <w:t>Není možné se od ní odchýlit</w:t>
      </w:r>
    </w:p>
    <w:p w14:paraId="06E5318D" w14:textId="06A6F93D" w:rsidR="00B04A43" w:rsidRDefault="00B04A43" w:rsidP="00B04A43">
      <w:r>
        <w:t>Postup je vždy přesně podle zákona</w:t>
      </w:r>
    </w:p>
    <w:p w14:paraId="0BD22EDA" w14:textId="783180C2" w:rsidR="00B04A43" w:rsidRDefault="00B04A43" w:rsidP="00B04A43">
      <w:r>
        <w:t>Typické pro veřejné právo</w:t>
      </w:r>
    </w:p>
    <w:p w14:paraId="1F3571CD" w14:textId="349FD924" w:rsidR="00A446BD" w:rsidRDefault="00A446BD" w:rsidP="00B04A43">
      <w:r>
        <w:t xml:space="preserve">Např. minimální mzda </w:t>
      </w:r>
    </w:p>
    <w:p w14:paraId="52883481" w14:textId="039E9873" w:rsidR="0014003F" w:rsidRDefault="0014003F" w:rsidP="0014003F">
      <w:pPr>
        <w:pStyle w:val="Autoi"/>
        <w:numPr>
          <w:ilvl w:val="0"/>
          <w:numId w:val="25"/>
        </w:numPr>
      </w:pPr>
      <w:r>
        <w:t>Dispozitivní</w:t>
      </w:r>
    </w:p>
    <w:p w14:paraId="4E530836" w14:textId="77777777" w:rsidR="0014003F" w:rsidRDefault="0014003F" w:rsidP="0014003F">
      <w:r>
        <w:t>Nechává prostor pro autonomii stran</w:t>
      </w:r>
    </w:p>
    <w:p w14:paraId="626EE72B" w14:textId="77777777" w:rsidR="0014003F" w:rsidRDefault="0014003F" w:rsidP="0014003F">
      <w:r>
        <w:t>Je pouze podpůrná a je tedy možnost se od ní odchýlit</w:t>
      </w:r>
    </w:p>
    <w:p w14:paraId="278D7F72" w14:textId="53A73782" w:rsidR="0014003F" w:rsidRDefault="0014003F" w:rsidP="0014003F">
      <w:r>
        <w:t>Typické pro soukromé právo</w:t>
      </w:r>
    </w:p>
    <w:p w14:paraId="24225BD2" w14:textId="60947990" w:rsidR="00B04A43" w:rsidRDefault="002E307C" w:rsidP="0014003F">
      <w:pPr>
        <w:pStyle w:val="Autoi"/>
        <w:numPr>
          <w:ilvl w:val="0"/>
          <w:numId w:val="26"/>
        </w:numPr>
      </w:pPr>
      <w:r>
        <w:t>Taxativní</w:t>
      </w:r>
    </w:p>
    <w:p w14:paraId="7A0BE360" w14:textId="52472B88" w:rsidR="002A0F70" w:rsidRDefault="002A0F70" w:rsidP="00A01ECA">
      <w:r>
        <w:t>V</w:t>
      </w:r>
      <w:r w:rsidR="00A01ECA" w:rsidRPr="00A01ECA">
        <w:t>ylučují možnost použití ustanovení, které je vně normy</w:t>
      </w:r>
    </w:p>
    <w:p w14:paraId="3D24503F" w14:textId="7BD4C0AE" w:rsidR="00A01ECA" w:rsidRDefault="002A0F70" w:rsidP="00A01ECA">
      <w:r>
        <w:t>M</w:t>
      </w:r>
      <w:r w:rsidR="00A01ECA" w:rsidRPr="00A01ECA">
        <w:t>á přesné, úplné a konečné vymezení</w:t>
      </w:r>
    </w:p>
    <w:p w14:paraId="190284FF" w14:textId="3BE56C96" w:rsidR="002E307C" w:rsidRDefault="002E307C" w:rsidP="0014003F">
      <w:pPr>
        <w:pStyle w:val="Autoi"/>
        <w:numPr>
          <w:ilvl w:val="0"/>
          <w:numId w:val="26"/>
        </w:numPr>
      </w:pPr>
      <w:r>
        <w:t>Demonstrativní</w:t>
      </w:r>
    </w:p>
    <w:p w14:paraId="0B055972" w14:textId="384FC597" w:rsidR="00A01ECA" w:rsidRDefault="008B6A19" w:rsidP="00A01ECA">
      <w:r w:rsidRPr="008B6A19">
        <w:t xml:space="preserve">příkladné vymezení, vyjádřeno slovy </w:t>
      </w:r>
      <w:r w:rsidR="002A0F70" w:rsidRPr="008B6A19">
        <w:t>zejména</w:t>
      </w:r>
      <w:r w:rsidRPr="008B6A19">
        <w:t xml:space="preserve"> apod.,</w:t>
      </w:r>
    </w:p>
    <w:p w14:paraId="0C12C2F7" w14:textId="40B5BC92" w:rsidR="004778A3" w:rsidRDefault="004778A3" w:rsidP="00A01ECA">
      <w:r>
        <w:t>jsou tam příklady, ale máme možnost použít něco jiného</w:t>
      </w:r>
    </w:p>
    <w:p w14:paraId="0EB9F72E" w14:textId="35216BD7" w:rsidR="00E16674" w:rsidRDefault="00785950" w:rsidP="00785950">
      <w:pPr>
        <w:pStyle w:val="Podnadpis2"/>
      </w:pPr>
      <w:r>
        <w:lastRenderedPageBreak/>
        <w:t>Působnost právních norem</w:t>
      </w:r>
    </w:p>
    <w:p w14:paraId="4A1ADDE0" w14:textId="77777777" w:rsidR="002A0F70" w:rsidRDefault="00785950" w:rsidP="002A0F70">
      <w:pPr>
        <w:pStyle w:val="Autoi"/>
      </w:pPr>
      <w:r>
        <w:t>Osobní</w:t>
      </w:r>
    </w:p>
    <w:p w14:paraId="5F31E225" w14:textId="03BEC6CD" w:rsidR="00785950" w:rsidRDefault="00785950" w:rsidP="002A0F70">
      <w:r>
        <w:t>odpovídá na otázku, na koho se norma vztahuje</w:t>
      </w:r>
    </w:p>
    <w:p w14:paraId="05FFC72C" w14:textId="77777777" w:rsidR="002A0F70" w:rsidRDefault="002A0F70" w:rsidP="002A0F70">
      <w:pPr>
        <w:pStyle w:val="Autoi"/>
      </w:pPr>
      <w:r>
        <w:t>M</w:t>
      </w:r>
      <w:r w:rsidR="00785950">
        <w:t xml:space="preserve">ístní </w:t>
      </w:r>
    </w:p>
    <w:p w14:paraId="1FA85EC7" w14:textId="47FE689A" w:rsidR="00785950" w:rsidRDefault="00785950" w:rsidP="002A0F70">
      <w:r>
        <w:t>na jakém území</w:t>
      </w:r>
      <w:r w:rsidR="00EF3896">
        <w:t xml:space="preserve"> platí </w:t>
      </w:r>
    </w:p>
    <w:p w14:paraId="6AAB8DE1" w14:textId="77777777" w:rsidR="002A0F70" w:rsidRDefault="00785950" w:rsidP="002A0F70">
      <w:pPr>
        <w:pStyle w:val="Autoi"/>
      </w:pPr>
      <w:r>
        <w:t>Věcná</w:t>
      </w:r>
    </w:p>
    <w:p w14:paraId="69AEDE9C" w14:textId="526ED3B8" w:rsidR="00785950" w:rsidRDefault="00785950" w:rsidP="002A0F70">
      <w:r>
        <w:t>čeho se právní norma týká</w:t>
      </w:r>
    </w:p>
    <w:p w14:paraId="7C391C79" w14:textId="77777777" w:rsidR="002A0F70" w:rsidRDefault="00FC2370" w:rsidP="002A0F70">
      <w:pPr>
        <w:pStyle w:val="Autoi"/>
      </w:pPr>
      <w:r>
        <w:t>Časová</w:t>
      </w:r>
    </w:p>
    <w:p w14:paraId="15AE4710" w14:textId="5098426C" w:rsidR="00785950" w:rsidRDefault="00FC2370" w:rsidP="002A0F70">
      <w:r>
        <w:t xml:space="preserve">jestli už je účinná </w:t>
      </w:r>
      <w:r w:rsidR="00ED5CD0">
        <w:t xml:space="preserve">a kdy vstoupila v platnost </w:t>
      </w:r>
    </w:p>
    <w:p w14:paraId="044E804B" w14:textId="77777777" w:rsidR="002A0F70" w:rsidRDefault="00785950" w:rsidP="0049622B">
      <w:pPr>
        <w:pStyle w:val="Dla"/>
      </w:pPr>
      <w:r>
        <w:t>Platnost</w:t>
      </w:r>
    </w:p>
    <w:p w14:paraId="2785322C" w14:textId="0F6B5068" w:rsidR="00785950" w:rsidRDefault="002A0F70" w:rsidP="00785950">
      <w:r>
        <w:t>P</w:t>
      </w:r>
      <w:r w:rsidR="00785950">
        <w:t>r</w:t>
      </w:r>
      <w:r>
        <w:t>ávní p</w:t>
      </w:r>
      <w:r w:rsidR="00785950">
        <w:t>ředpis je řádně schválen příslušným orgánem a publikován ve Sbírce zákonů</w:t>
      </w:r>
    </w:p>
    <w:p w14:paraId="24EB68B1" w14:textId="77777777" w:rsidR="002A0F70" w:rsidRDefault="00785950" w:rsidP="0049622B">
      <w:pPr>
        <w:pStyle w:val="Dla"/>
      </w:pPr>
      <w:proofErr w:type="spellStart"/>
      <w:r>
        <w:t>Legisvakance</w:t>
      </w:r>
      <w:proofErr w:type="spellEnd"/>
      <w:r>
        <w:t xml:space="preserve"> </w:t>
      </w:r>
    </w:p>
    <w:p w14:paraId="41D6C9FB" w14:textId="790A8DB6" w:rsidR="00785950" w:rsidRDefault="00785950" w:rsidP="00785950">
      <w:r>
        <w:t>období mezi platností a účinností</w:t>
      </w:r>
    </w:p>
    <w:p w14:paraId="026FFA6D" w14:textId="77777777" w:rsidR="002A0F70" w:rsidRDefault="00785950" w:rsidP="0049622B">
      <w:pPr>
        <w:pStyle w:val="Dla"/>
      </w:pPr>
      <w:r>
        <w:t xml:space="preserve">Účinnost </w:t>
      </w:r>
    </w:p>
    <w:p w14:paraId="3AD5C0B0" w14:textId="76DC748B" w:rsidR="00785950" w:rsidRDefault="00785950" w:rsidP="00785950">
      <w:r>
        <w:t>už se podle zákona musíme řídit</w:t>
      </w:r>
    </w:p>
    <w:p w14:paraId="7D64A1BF" w14:textId="77777777" w:rsidR="001C1E3C" w:rsidRDefault="001C1E3C" w:rsidP="00785950"/>
    <w:p w14:paraId="77601613" w14:textId="77777777" w:rsidR="001C1E3C" w:rsidRDefault="001C1E3C" w:rsidP="001C1E3C">
      <w:r>
        <w:t xml:space="preserve">např. školní řád se vztahuje na žáky školy, platí na území školy, popř. na školních akcích, upravuje chování žáků ve školách </w:t>
      </w:r>
    </w:p>
    <w:p w14:paraId="101781AE" w14:textId="3C3BDD66" w:rsidR="001C1E3C" w:rsidRDefault="001C1E3C" w:rsidP="001C1E3C">
      <w:r>
        <w:t>Zákony platí pro všechny osoby na území státu</w:t>
      </w:r>
    </w:p>
    <w:p w14:paraId="599CB109" w14:textId="7E49789F" w:rsidR="00F27CED" w:rsidRDefault="00F27CED" w:rsidP="00F27CED">
      <w:pPr>
        <w:pStyle w:val="Podnadpis2"/>
      </w:pPr>
      <w:r>
        <w:t>Metody výkladu právních norem</w:t>
      </w:r>
    </w:p>
    <w:p w14:paraId="3CE9E00B" w14:textId="53960E4F" w:rsidR="00FC618F" w:rsidRDefault="00FC618F" w:rsidP="00FC618F">
      <w:r>
        <w:t>Pokud si nejsme jisti, co tím chtěl zákonodárce říci</w:t>
      </w:r>
    </w:p>
    <w:p w14:paraId="2F0D1B4F" w14:textId="77777777" w:rsidR="002A0F70" w:rsidRDefault="00F27CED" w:rsidP="002A0F70">
      <w:pPr>
        <w:pStyle w:val="Autoi"/>
      </w:pPr>
      <w:r>
        <w:t>Gramatická</w:t>
      </w:r>
      <w:r w:rsidR="00FC618F">
        <w:t xml:space="preserve">/jazyková </w:t>
      </w:r>
    </w:p>
    <w:p w14:paraId="5D5F46B6" w14:textId="2121F6FD" w:rsidR="00F27CED" w:rsidRDefault="00BD42D0" w:rsidP="002A0F70">
      <w:r>
        <w:t>na základě významu slov</w:t>
      </w:r>
    </w:p>
    <w:p w14:paraId="4F13DD87" w14:textId="7422129D" w:rsidR="00F27CED" w:rsidRDefault="002A0F70" w:rsidP="002A0F70">
      <w:pPr>
        <w:pStyle w:val="Autoi"/>
      </w:pPr>
      <w:r>
        <w:t>S</w:t>
      </w:r>
      <w:r w:rsidR="00F27CED">
        <w:t>ystematická</w:t>
      </w:r>
    </w:p>
    <w:p w14:paraId="0F2CDBC4" w14:textId="6BBA64A7" w:rsidR="00F27CED" w:rsidRDefault="00F27CED" w:rsidP="002A0F70">
      <w:pPr>
        <w:pStyle w:val="Autoi"/>
      </w:pPr>
      <w:r>
        <w:t>Logická</w:t>
      </w:r>
    </w:p>
    <w:p w14:paraId="0890B703" w14:textId="77777777" w:rsidR="002A0F70" w:rsidRDefault="00F27CED" w:rsidP="002A0F70">
      <w:pPr>
        <w:pStyle w:val="Autoi"/>
      </w:pPr>
      <w:r>
        <w:t>T</w:t>
      </w:r>
      <w:r w:rsidR="009E1639">
        <w:t xml:space="preserve">eleologická </w:t>
      </w:r>
    </w:p>
    <w:p w14:paraId="027D4F4B" w14:textId="5466D89C" w:rsidR="00F27CED" w:rsidRDefault="00230A8A" w:rsidP="002A0F70">
      <w:r>
        <w:t>když si nejsme jisti, co nám právní norma říká, jaký byl asi smysl/účel právní normy</w:t>
      </w:r>
      <w:r w:rsidR="003D1FF3">
        <w:t xml:space="preserve"> – omezení rychlosti v obci – zvýšit bezpečnost </w:t>
      </w:r>
    </w:p>
    <w:p w14:paraId="551034DA" w14:textId="77777777" w:rsidR="002A0F70" w:rsidRDefault="00FC618F" w:rsidP="002A0F70">
      <w:pPr>
        <w:pStyle w:val="Autoi"/>
      </w:pPr>
      <w:r>
        <w:t>H</w:t>
      </w:r>
      <w:r w:rsidR="00F27CED">
        <w:t>istorická</w:t>
      </w:r>
    </w:p>
    <w:p w14:paraId="6C355AD3" w14:textId="720C1861" w:rsidR="00785950" w:rsidRDefault="00B70458" w:rsidP="002A0F70">
      <w:r>
        <w:t>zkoumá dobový kontext, proč ta norma byla přijata</w:t>
      </w:r>
      <w:r w:rsidR="00A17208">
        <w:t>, zákaz mobilů na ZŠ by nikdo neřešil před 30 lety</w:t>
      </w:r>
    </w:p>
    <w:p w14:paraId="17604F57" w14:textId="444EF134" w:rsidR="000D7D56" w:rsidRPr="00785950" w:rsidRDefault="00262ABB" w:rsidP="00262ABB">
      <w:pPr>
        <w:pStyle w:val="Autoi"/>
      </w:pPr>
      <w:r>
        <w:lastRenderedPageBreak/>
        <w:t>srovnávací (komparativní)</w:t>
      </w:r>
    </w:p>
    <w:p w14:paraId="4867A2F4" w14:textId="1644F10F" w:rsidR="00822EC3" w:rsidRDefault="00F52E0E" w:rsidP="00F52E0E">
      <w:pPr>
        <w:pStyle w:val="Podnadpis1"/>
      </w:pPr>
      <w:r>
        <w:t>Funkce práva</w:t>
      </w:r>
    </w:p>
    <w:p w14:paraId="05B8D32F" w14:textId="3817B5A3" w:rsidR="00796691" w:rsidRDefault="001B0F13" w:rsidP="001B0F13">
      <w:pPr>
        <w:pStyle w:val="Podnadpis2"/>
        <w:numPr>
          <w:ilvl w:val="0"/>
          <w:numId w:val="3"/>
        </w:numPr>
      </w:pPr>
      <w:r>
        <w:t>Regulativní</w:t>
      </w:r>
    </w:p>
    <w:p w14:paraId="64ADC2D6" w14:textId="32AB6A44" w:rsidR="001B0F13" w:rsidRDefault="00B812BB" w:rsidP="001B0F13">
      <w:r>
        <w:t>Reguluje chování společnosti</w:t>
      </w:r>
    </w:p>
    <w:p w14:paraId="48701234" w14:textId="399784C1" w:rsidR="00B812BB" w:rsidRDefault="00B812BB" w:rsidP="00B812BB">
      <w:pPr>
        <w:pStyle w:val="Podnadpis2"/>
        <w:numPr>
          <w:ilvl w:val="0"/>
          <w:numId w:val="3"/>
        </w:numPr>
      </w:pPr>
      <w:r>
        <w:t>Mocenská</w:t>
      </w:r>
    </w:p>
    <w:p w14:paraId="0B59566A" w14:textId="100DD803" w:rsidR="00B812BB" w:rsidRDefault="00B812BB" w:rsidP="00B812BB">
      <w:r>
        <w:t>Je nástrojem výkonu státní moci</w:t>
      </w:r>
    </w:p>
    <w:p w14:paraId="61A6E706" w14:textId="0A09B11F" w:rsidR="00B812BB" w:rsidRDefault="00B812BB" w:rsidP="00B812BB">
      <w:pPr>
        <w:pStyle w:val="Podnadpis2"/>
        <w:numPr>
          <w:ilvl w:val="0"/>
          <w:numId w:val="3"/>
        </w:numPr>
      </w:pPr>
      <w:r>
        <w:t>Represivní</w:t>
      </w:r>
    </w:p>
    <w:p w14:paraId="5B8B9EAC" w14:textId="3CA6E889" w:rsidR="00B812BB" w:rsidRDefault="00F51A46" w:rsidP="00B812BB">
      <w:r>
        <w:t>Postihuje nebezpečné chování</w:t>
      </w:r>
    </w:p>
    <w:p w14:paraId="5B5A9334" w14:textId="360A5439" w:rsidR="00F51A46" w:rsidRDefault="00F51A46" w:rsidP="00F51A46">
      <w:pPr>
        <w:pStyle w:val="Podnadpis2"/>
        <w:numPr>
          <w:ilvl w:val="0"/>
          <w:numId w:val="3"/>
        </w:numPr>
      </w:pPr>
      <w:r>
        <w:t>Ochranná</w:t>
      </w:r>
    </w:p>
    <w:p w14:paraId="2B02BFCC" w14:textId="236D9694" w:rsidR="00F51A46" w:rsidRDefault="00F51A46" w:rsidP="00F51A46">
      <w:r>
        <w:t>Zajišťuje rovnost všech osob před zákonem, případně vyvažuje nerovnosti a chrání slabší stranu</w:t>
      </w:r>
    </w:p>
    <w:p w14:paraId="4C2C22EE" w14:textId="44415368" w:rsidR="00F51A46" w:rsidRDefault="00F51A46" w:rsidP="00F51A46">
      <w:pPr>
        <w:pStyle w:val="Podnadpis2"/>
        <w:numPr>
          <w:ilvl w:val="0"/>
          <w:numId w:val="3"/>
        </w:numPr>
      </w:pPr>
      <w:r>
        <w:t>Informativní</w:t>
      </w:r>
    </w:p>
    <w:p w14:paraId="507732AF" w14:textId="46E2803F" w:rsidR="00F51A46" w:rsidRDefault="006E41BA" w:rsidP="00F51A46">
      <w:r>
        <w:t>Informuje o tom, jaké jednání je legální</w:t>
      </w:r>
    </w:p>
    <w:p w14:paraId="3DF29569" w14:textId="02F520F2" w:rsidR="00A83E82" w:rsidRDefault="00414F62" w:rsidP="00414F62">
      <w:pPr>
        <w:pStyle w:val="Podnadpis1"/>
      </w:pPr>
      <w:r>
        <w:t>Prameny práva</w:t>
      </w:r>
    </w:p>
    <w:p w14:paraId="1D0B67B9" w14:textId="4CF12052" w:rsidR="009F73D1" w:rsidRDefault="009F73D1" w:rsidP="009F73D1">
      <w:r>
        <w:t>formy, v nichž je právo obsaženo a kde je možné právo (vy)hledat</w:t>
      </w:r>
    </w:p>
    <w:p w14:paraId="60251EF6" w14:textId="2270E88D" w:rsidR="009F73D1" w:rsidRDefault="009F73D1" w:rsidP="009F73D1">
      <w:r>
        <w:t>v r</w:t>
      </w:r>
      <w:r>
        <w:rPr>
          <w:rFonts w:cs="Amasis MT Pro Medium"/>
        </w:rPr>
        <w:t>ů</w:t>
      </w:r>
      <w:r>
        <w:t>zn</w:t>
      </w:r>
      <w:r>
        <w:rPr>
          <w:rFonts w:cs="Amasis MT Pro Medium"/>
        </w:rPr>
        <w:t>ý</w:t>
      </w:r>
      <w:r>
        <w:t>ch zem</w:t>
      </w:r>
      <w:r>
        <w:rPr>
          <w:rFonts w:cs="Amasis MT Pro Medium"/>
        </w:rPr>
        <w:t>í</w:t>
      </w:r>
      <w:r>
        <w:t>ch jsou r</w:t>
      </w:r>
      <w:r>
        <w:rPr>
          <w:rFonts w:cs="Amasis MT Pro Medium"/>
        </w:rPr>
        <w:t>ů</w:t>
      </w:r>
      <w:r>
        <w:t>zn</w:t>
      </w:r>
      <w:r>
        <w:rPr>
          <w:rFonts w:cs="Amasis MT Pro Medium"/>
        </w:rPr>
        <w:t>é</w:t>
      </w:r>
      <w:r>
        <w:t xml:space="preserve"> prameny</w:t>
      </w:r>
    </w:p>
    <w:p w14:paraId="6D71944F" w14:textId="61D5B0BE" w:rsidR="00414F62" w:rsidRDefault="0093083F" w:rsidP="00415065">
      <w:pPr>
        <w:pStyle w:val="Podnadpis2"/>
      </w:pPr>
      <w:r>
        <w:t>Zákony a jiné právní předpisy</w:t>
      </w:r>
    </w:p>
    <w:p w14:paraId="005B9B38" w14:textId="663F1607" w:rsidR="0093083F" w:rsidRDefault="0093083F" w:rsidP="00415065">
      <w:pPr>
        <w:pStyle w:val="Podnadpis2"/>
      </w:pPr>
      <w:r>
        <w:t>Právní obyčeje</w:t>
      </w:r>
    </w:p>
    <w:p w14:paraId="7E773D73" w14:textId="77777777" w:rsidR="00415065" w:rsidRDefault="0093083F" w:rsidP="00415065">
      <w:pPr>
        <w:pStyle w:val="Podnadpis2"/>
      </w:pPr>
      <w:r>
        <w:t>Normativní</w:t>
      </w:r>
      <w:r w:rsidR="00B5315F">
        <w:t xml:space="preserve"> (mezinárodní)</w:t>
      </w:r>
      <w:r>
        <w:t xml:space="preserve"> smlouvy</w:t>
      </w:r>
      <w:r w:rsidR="00B5315F">
        <w:t xml:space="preserve"> </w:t>
      </w:r>
    </w:p>
    <w:p w14:paraId="459F036D" w14:textId="4ACB2995" w:rsidR="0093083F" w:rsidRDefault="00F8328B" w:rsidP="00415065">
      <w:r>
        <w:t>Lisabonská smlouva – jedna ze zakládajících smluv EU</w:t>
      </w:r>
    </w:p>
    <w:p w14:paraId="59A05B41" w14:textId="77777777" w:rsidR="00415065" w:rsidRDefault="0093083F" w:rsidP="00415065">
      <w:pPr>
        <w:pStyle w:val="Podnadpis2"/>
      </w:pPr>
      <w:r>
        <w:t xml:space="preserve">Soudní precedenty </w:t>
      </w:r>
    </w:p>
    <w:p w14:paraId="4BDCAD32" w14:textId="77777777" w:rsidR="00415065" w:rsidRDefault="0093083F" w:rsidP="00415065">
      <w:r>
        <w:t>v angloamerickém systém</w:t>
      </w:r>
      <w:r w:rsidR="002971F8">
        <w:t>u (</w:t>
      </w:r>
      <w:proofErr w:type="spellStart"/>
      <w:r w:rsidR="002971F8">
        <w:t>Commonlaw</w:t>
      </w:r>
      <w:proofErr w:type="spellEnd"/>
      <w:r w:rsidR="002971F8">
        <w:t>)</w:t>
      </w:r>
    </w:p>
    <w:p w14:paraId="7EE744D2" w14:textId="0B1AFCA0" w:rsidR="00415065" w:rsidRDefault="0093083F" w:rsidP="00415065">
      <w:r>
        <w:t>v ČR rozhodnutí nejvyšších soudů není pro nižší soudy závazné, i když se jimi obvykle řídí</w:t>
      </w:r>
    </w:p>
    <w:p w14:paraId="639AED31" w14:textId="2CF2EFD3" w:rsidR="0093083F" w:rsidRDefault="00BD180B" w:rsidP="00415065">
      <w:r>
        <w:t>soudy „dotváří“ právo</w:t>
      </w:r>
    </w:p>
    <w:p w14:paraId="421A10CA" w14:textId="3635BCD6" w:rsidR="00964C72" w:rsidRDefault="00964C72" w:rsidP="00415065">
      <w:r>
        <w:t>V kontinentálním právním systému se vychází hlavně ze zákonů, u angloamerického systému ze soudních precedentů</w:t>
      </w:r>
    </w:p>
    <w:p w14:paraId="2B364DE8" w14:textId="7F0122E2" w:rsidR="002971F8" w:rsidRDefault="002971F8" w:rsidP="002971F8">
      <w:pPr>
        <w:pStyle w:val="Podnadpis2"/>
      </w:pPr>
      <w:r>
        <w:t>Psané</w:t>
      </w:r>
    </w:p>
    <w:p w14:paraId="6CE68B39" w14:textId="56F57045" w:rsidR="002971F8" w:rsidRDefault="002971F8" w:rsidP="00415065">
      <w:r>
        <w:t>Zákony</w:t>
      </w:r>
    </w:p>
    <w:p w14:paraId="173476E0" w14:textId="5AA2B10B" w:rsidR="002971F8" w:rsidRDefault="002971F8" w:rsidP="002971F8">
      <w:pPr>
        <w:pStyle w:val="Podnadpis2"/>
      </w:pPr>
      <w:r>
        <w:t>Nepsané</w:t>
      </w:r>
    </w:p>
    <w:p w14:paraId="0CF8FDBE" w14:textId="1EF3B322" w:rsidR="008D35CB" w:rsidRDefault="002971F8" w:rsidP="00415065">
      <w:r>
        <w:t xml:space="preserve">Obyčeje </w:t>
      </w:r>
    </w:p>
    <w:p w14:paraId="125A03EB" w14:textId="7E14025A" w:rsidR="001E222E" w:rsidRDefault="001E222E" w:rsidP="00415065">
      <w:pPr>
        <w:pStyle w:val="Podnadpis1"/>
      </w:pPr>
      <w:r>
        <w:lastRenderedPageBreak/>
        <w:t>Analogie v právu</w:t>
      </w:r>
    </w:p>
    <w:p w14:paraId="686FC0FF" w14:textId="0A74FD04" w:rsidR="001E222E" w:rsidRDefault="001E222E" w:rsidP="001E222E">
      <w:r>
        <w:t xml:space="preserve">Otázka dosud není upravená v zákoně, a tak to zkusíme upravit nějakou podobnou normou </w:t>
      </w:r>
    </w:p>
    <w:p w14:paraId="3FA8E05E" w14:textId="39E2581F" w:rsidR="001E222E" w:rsidRDefault="00547CED" w:rsidP="001E222E">
      <w:r>
        <w:t xml:space="preserve">Max </w:t>
      </w:r>
      <w:proofErr w:type="gramStart"/>
      <w:r w:rsidR="00AB1C72">
        <w:t>50</w:t>
      </w:r>
      <w:r>
        <w:t>km/h</w:t>
      </w:r>
      <w:proofErr w:type="gramEnd"/>
      <w:r w:rsidR="00AB1C72">
        <w:t xml:space="preserve"> v obci, nemáme předpis, který upravuje, kolik mají jezdit koloběžky, tak, jako jsme omezili auta omezíme koloběžky</w:t>
      </w:r>
    </w:p>
    <w:p w14:paraId="26F82131" w14:textId="2413DE77" w:rsidR="00B71CBD" w:rsidRPr="00B71CBD" w:rsidRDefault="00B67B8C" w:rsidP="00B71F1C">
      <w:r>
        <w:t xml:space="preserve">Řešení dosud neupravené situace tím, že použijeme nějakou situaci, která už je v právu řešená </w:t>
      </w:r>
    </w:p>
    <w:sectPr w:rsidR="00B71CBD" w:rsidRPr="00B71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7515A" w14:textId="77777777" w:rsidR="009122F2" w:rsidRDefault="009122F2" w:rsidP="00126C1A">
      <w:pPr>
        <w:spacing w:after="0" w:line="240" w:lineRule="auto"/>
      </w:pPr>
      <w:r>
        <w:separator/>
      </w:r>
    </w:p>
  </w:endnote>
  <w:endnote w:type="continuationSeparator" w:id="0">
    <w:p w14:paraId="1D6D5F0F" w14:textId="77777777" w:rsidR="009122F2" w:rsidRDefault="009122F2" w:rsidP="0012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260E1" w14:textId="77777777" w:rsidR="009122F2" w:rsidRDefault="009122F2" w:rsidP="00126C1A">
      <w:pPr>
        <w:spacing w:after="0" w:line="240" w:lineRule="auto"/>
      </w:pPr>
      <w:r>
        <w:separator/>
      </w:r>
    </w:p>
  </w:footnote>
  <w:footnote w:type="continuationSeparator" w:id="0">
    <w:p w14:paraId="363C9C7A" w14:textId="77777777" w:rsidR="009122F2" w:rsidRDefault="009122F2" w:rsidP="00126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9F8"/>
    <w:multiLevelType w:val="hybridMultilevel"/>
    <w:tmpl w:val="C764F2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2ECD"/>
    <w:multiLevelType w:val="hybridMultilevel"/>
    <w:tmpl w:val="469C60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6629"/>
    <w:multiLevelType w:val="hybridMultilevel"/>
    <w:tmpl w:val="9C225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676D"/>
    <w:multiLevelType w:val="hybridMultilevel"/>
    <w:tmpl w:val="2ED86B58"/>
    <w:lvl w:ilvl="0" w:tplc="58D2DB3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5B0E1" w:themeColor="accent1" w:themeTint="99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90FFB"/>
    <w:multiLevelType w:val="hybridMultilevel"/>
    <w:tmpl w:val="5FEC33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21341"/>
    <w:multiLevelType w:val="hybridMultilevel"/>
    <w:tmpl w:val="6F6ABD42"/>
    <w:lvl w:ilvl="0" w:tplc="DDC686E4">
      <w:start w:val="70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C561BE2"/>
    <w:multiLevelType w:val="hybridMultilevel"/>
    <w:tmpl w:val="1D9C50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04A90"/>
    <w:multiLevelType w:val="hybridMultilevel"/>
    <w:tmpl w:val="5C8CD678"/>
    <w:lvl w:ilvl="0" w:tplc="D6922870">
      <w:start w:val="2"/>
      <w:numFmt w:val="bullet"/>
      <w:lvlText w:val="-"/>
      <w:lvlJc w:val="left"/>
      <w:pPr>
        <w:ind w:left="720" w:hanging="360"/>
      </w:pPr>
      <w:rPr>
        <w:rFonts w:ascii="Amasis MT Pro Medium" w:eastAsiaTheme="minorHAnsi" w:hAnsi="Amasis MT Pro Medium" w:cstheme="minorBidi" w:hint="default"/>
      </w:rPr>
    </w:lvl>
    <w:lvl w:ilvl="1" w:tplc="4CE09A56">
      <w:start w:val="1"/>
      <w:numFmt w:val="bullet"/>
      <w:lvlText w:val="•"/>
      <w:lvlJc w:val="left"/>
      <w:pPr>
        <w:ind w:left="1440" w:hanging="360"/>
      </w:pPr>
      <w:rPr>
        <w:rFonts w:ascii="Amasis MT Pro Medium" w:eastAsiaTheme="minorHAnsi" w:hAnsi="Amasis MT Pro Medium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35945"/>
    <w:multiLevelType w:val="hybridMultilevel"/>
    <w:tmpl w:val="96048D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A383D"/>
    <w:multiLevelType w:val="hybridMultilevel"/>
    <w:tmpl w:val="9CF25B7C"/>
    <w:lvl w:ilvl="0" w:tplc="D6922870">
      <w:start w:val="2"/>
      <w:numFmt w:val="bullet"/>
      <w:lvlText w:val="-"/>
      <w:lvlJc w:val="left"/>
      <w:pPr>
        <w:ind w:left="720" w:hanging="360"/>
      </w:pPr>
      <w:rPr>
        <w:rFonts w:ascii="Amasis MT Pro Medium" w:eastAsiaTheme="minorHAnsi" w:hAnsi="Amasis MT Pro Medium" w:cstheme="minorBidi" w:hint="default"/>
      </w:rPr>
    </w:lvl>
    <w:lvl w:ilvl="1" w:tplc="06E026F0">
      <w:start w:val="1"/>
      <w:numFmt w:val="bullet"/>
      <w:lvlText w:val="•"/>
      <w:lvlJc w:val="left"/>
      <w:pPr>
        <w:ind w:left="1440" w:hanging="360"/>
      </w:pPr>
      <w:rPr>
        <w:rFonts w:ascii="Amasis MT Pro Medium" w:eastAsiaTheme="minorHAnsi" w:hAnsi="Amasis MT Pro Medium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62B63"/>
    <w:multiLevelType w:val="hybridMultilevel"/>
    <w:tmpl w:val="72302E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D5313"/>
    <w:multiLevelType w:val="hybridMultilevel"/>
    <w:tmpl w:val="36DCF2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27758"/>
    <w:multiLevelType w:val="hybridMultilevel"/>
    <w:tmpl w:val="816814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41661"/>
    <w:multiLevelType w:val="hybridMultilevel"/>
    <w:tmpl w:val="1C6800DA"/>
    <w:lvl w:ilvl="0" w:tplc="083A07AE">
      <w:start w:val="70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7D03D53"/>
    <w:multiLevelType w:val="hybridMultilevel"/>
    <w:tmpl w:val="D3D665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C74FD"/>
    <w:multiLevelType w:val="hybridMultilevel"/>
    <w:tmpl w:val="A99076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50DCE"/>
    <w:multiLevelType w:val="hybridMultilevel"/>
    <w:tmpl w:val="8BBAF4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4569B"/>
    <w:multiLevelType w:val="hybridMultilevel"/>
    <w:tmpl w:val="78D040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F43F3"/>
    <w:multiLevelType w:val="hybridMultilevel"/>
    <w:tmpl w:val="5B58BB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31989"/>
    <w:multiLevelType w:val="hybridMultilevel"/>
    <w:tmpl w:val="821E5C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2072E"/>
    <w:multiLevelType w:val="hybridMultilevel"/>
    <w:tmpl w:val="1A44E9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B64A8"/>
    <w:multiLevelType w:val="hybridMultilevel"/>
    <w:tmpl w:val="A3E283AC"/>
    <w:lvl w:ilvl="0" w:tplc="D6922870">
      <w:start w:val="2"/>
      <w:numFmt w:val="bullet"/>
      <w:lvlText w:val="-"/>
      <w:lvlJc w:val="left"/>
      <w:pPr>
        <w:ind w:left="720" w:hanging="360"/>
      </w:pPr>
      <w:rPr>
        <w:rFonts w:ascii="Amasis MT Pro Medium" w:eastAsiaTheme="minorHAnsi" w:hAnsi="Amasis MT Pro Med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F2183"/>
    <w:multiLevelType w:val="hybridMultilevel"/>
    <w:tmpl w:val="9B849C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06EB"/>
    <w:multiLevelType w:val="hybridMultilevel"/>
    <w:tmpl w:val="598491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E34FE"/>
    <w:multiLevelType w:val="hybridMultilevel"/>
    <w:tmpl w:val="5778255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21F26"/>
    <w:multiLevelType w:val="hybridMultilevel"/>
    <w:tmpl w:val="E5F69A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51389">
    <w:abstractNumId w:val="13"/>
  </w:num>
  <w:num w:numId="2" w16cid:durableId="1914585578">
    <w:abstractNumId w:val="5"/>
  </w:num>
  <w:num w:numId="3" w16cid:durableId="25302546">
    <w:abstractNumId w:val="23"/>
  </w:num>
  <w:num w:numId="4" w16cid:durableId="384565833">
    <w:abstractNumId w:val="21"/>
  </w:num>
  <w:num w:numId="5" w16cid:durableId="454953931">
    <w:abstractNumId w:val="6"/>
  </w:num>
  <w:num w:numId="6" w16cid:durableId="1080369486">
    <w:abstractNumId w:val="22"/>
  </w:num>
  <w:num w:numId="7" w16cid:durableId="273251347">
    <w:abstractNumId w:val="10"/>
  </w:num>
  <w:num w:numId="8" w16cid:durableId="608121670">
    <w:abstractNumId w:val="8"/>
  </w:num>
  <w:num w:numId="9" w16cid:durableId="1900554115">
    <w:abstractNumId w:val="0"/>
  </w:num>
  <w:num w:numId="10" w16cid:durableId="1289431520">
    <w:abstractNumId w:val="12"/>
  </w:num>
  <w:num w:numId="11" w16cid:durableId="1882085457">
    <w:abstractNumId w:val="17"/>
  </w:num>
  <w:num w:numId="12" w16cid:durableId="1259411495">
    <w:abstractNumId w:val="16"/>
  </w:num>
  <w:num w:numId="13" w16cid:durableId="1025524993">
    <w:abstractNumId w:val="2"/>
  </w:num>
  <w:num w:numId="14" w16cid:durableId="874732982">
    <w:abstractNumId w:val="20"/>
  </w:num>
  <w:num w:numId="15" w16cid:durableId="1183010102">
    <w:abstractNumId w:val="15"/>
  </w:num>
  <w:num w:numId="16" w16cid:durableId="169030178">
    <w:abstractNumId w:val="24"/>
  </w:num>
  <w:num w:numId="17" w16cid:durableId="1759400162">
    <w:abstractNumId w:val="7"/>
  </w:num>
  <w:num w:numId="18" w16cid:durableId="1918704068">
    <w:abstractNumId w:val="9"/>
  </w:num>
  <w:num w:numId="19" w16cid:durableId="824904212">
    <w:abstractNumId w:val="19"/>
  </w:num>
  <w:num w:numId="20" w16cid:durableId="1685547669">
    <w:abstractNumId w:val="3"/>
  </w:num>
  <w:num w:numId="21" w16cid:durableId="256909806">
    <w:abstractNumId w:val="14"/>
  </w:num>
  <w:num w:numId="22" w16cid:durableId="576523985">
    <w:abstractNumId w:val="18"/>
  </w:num>
  <w:num w:numId="23" w16cid:durableId="237518254">
    <w:abstractNumId w:val="25"/>
  </w:num>
  <w:num w:numId="24" w16cid:durableId="750859318">
    <w:abstractNumId w:val="4"/>
  </w:num>
  <w:num w:numId="25" w16cid:durableId="1066731190">
    <w:abstractNumId w:val="11"/>
  </w:num>
  <w:num w:numId="26" w16cid:durableId="1276253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06"/>
    <w:rsid w:val="00000709"/>
    <w:rsid w:val="00006E3B"/>
    <w:rsid w:val="00011C0A"/>
    <w:rsid w:val="000124FC"/>
    <w:rsid w:val="000149BE"/>
    <w:rsid w:val="00014A16"/>
    <w:rsid w:val="00016805"/>
    <w:rsid w:val="0002061A"/>
    <w:rsid w:val="00020E8A"/>
    <w:rsid w:val="00027C44"/>
    <w:rsid w:val="00032B89"/>
    <w:rsid w:val="00042B70"/>
    <w:rsid w:val="000455B7"/>
    <w:rsid w:val="00056B0D"/>
    <w:rsid w:val="00061B02"/>
    <w:rsid w:val="0006210B"/>
    <w:rsid w:val="00062210"/>
    <w:rsid w:val="00064EEE"/>
    <w:rsid w:val="0006721E"/>
    <w:rsid w:val="000714D4"/>
    <w:rsid w:val="00072250"/>
    <w:rsid w:val="000756A8"/>
    <w:rsid w:val="000803FD"/>
    <w:rsid w:val="00082683"/>
    <w:rsid w:val="00085C2F"/>
    <w:rsid w:val="000A5A5C"/>
    <w:rsid w:val="000C2375"/>
    <w:rsid w:val="000C5F15"/>
    <w:rsid w:val="000D0B5E"/>
    <w:rsid w:val="000D1E27"/>
    <w:rsid w:val="000D221A"/>
    <w:rsid w:val="000D7D56"/>
    <w:rsid w:val="000E14A0"/>
    <w:rsid w:val="000E34BC"/>
    <w:rsid w:val="000F6A80"/>
    <w:rsid w:val="000F7D2F"/>
    <w:rsid w:val="00123A62"/>
    <w:rsid w:val="00124041"/>
    <w:rsid w:val="00126C1A"/>
    <w:rsid w:val="00134EDB"/>
    <w:rsid w:val="0014003F"/>
    <w:rsid w:val="00155D61"/>
    <w:rsid w:val="001644D1"/>
    <w:rsid w:val="00165D76"/>
    <w:rsid w:val="00166218"/>
    <w:rsid w:val="001825FB"/>
    <w:rsid w:val="001834F4"/>
    <w:rsid w:val="001925F7"/>
    <w:rsid w:val="0019261B"/>
    <w:rsid w:val="001948D9"/>
    <w:rsid w:val="0019727C"/>
    <w:rsid w:val="001A71C0"/>
    <w:rsid w:val="001B0F13"/>
    <w:rsid w:val="001B7BD8"/>
    <w:rsid w:val="001C1E3C"/>
    <w:rsid w:val="001D160E"/>
    <w:rsid w:val="001E222E"/>
    <w:rsid w:val="001E43D3"/>
    <w:rsid w:val="001F2DE8"/>
    <w:rsid w:val="001F2E79"/>
    <w:rsid w:val="00207BF6"/>
    <w:rsid w:val="00213543"/>
    <w:rsid w:val="00221EF8"/>
    <w:rsid w:val="00230887"/>
    <w:rsid w:val="00230A8A"/>
    <w:rsid w:val="00231633"/>
    <w:rsid w:val="00232F83"/>
    <w:rsid w:val="00234561"/>
    <w:rsid w:val="00240F56"/>
    <w:rsid w:val="0025104E"/>
    <w:rsid w:val="00254126"/>
    <w:rsid w:val="00254229"/>
    <w:rsid w:val="0025614E"/>
    <w:rsid w:val="00262ABB"/>
    <w:rsid w:val="00273445"/>
    <w:rsid w:val="002737CB"/>
    <w:rsid w:val="002824B9"/>
    <w:rsid w:val="002828E6"/>
    <w:rsid w:val="00285FCA"/>
    <w:rsid w:val="002918F8"/>
    <w:rsid w:val="002971F8"/>
    <w:rsid w:val="002A0F70"/>
    <w:rsid w:val="002A43D7"/>
    <w:rsid w:val="002A490D"/>
    <w:rsid w:val="002A703F"/>
    <w:rsid w:val="002A7854"/>
    <w:rsid w:val="002A7A37"/>
    <w:rsid w:val="002B3BBB"/>
    <w:rsid w:val="002B3CB0"/>
    <w:rsid w:val="002B3D57"/>
    <w:rsid w:val="002D2796"/>
    <w:rsid w:val="002D63C3"/>
    <w:rsid w:val="002E1CC2"/>
    <w:rsid w:val="002E307C"/>
    <w:rsid w:val="002E3D61"/>
    <w:rsid w:val="002F6E9E"/>
    <w:rsid w:val="00307249"/>
    <w:rsid w:val="0032221A"/>
    <w:rsid w:val="0033207A"/>
    <w:rsid w:val="00341F02"/>
    <w:rsid w:val="00347B0E"/>
    <w:rsid w:val="00352BF9"/>
    <w:rsid w:val="0035644F"/>
    <w:rsid w:val="003571DB"/>
    <w:rsid w:val="00364B60"/>
    <w:rsid w:val="00370D71"/>
    <w:rsid w:val="00371E9B"/>
    <w:rsid w:val="003735C2"/>
    <w:rsid w:val="00381E0F"/>
    <w:rsid w:val="003820C2"/>
    <w:rsid w:val="00383433"/>
    <w:rsid w:val="003844FC"/>
    <w:rsid w:val="00386CB7"/>
    <w:rsid w:val="003B5D0D"/>
    <w:rsid w:val="003D175A"/>
    <w:rsid w:val="003D1D85"/>
    <w:rsid w:val="003D1FF3"/>
    <w:rsid w:val="003D4CEA"/>
    <w:rsid w:val="003E216C"/>
    <w:rsid w:val="003E2DF7"/>
    <w:rsid w:val="00402D62"/>
    <w:rsid w:val="00406DB1"/>
    <w:rsid w:val="00412B62"/>
    <w:rsid w:val="00414F62"/>
    <w:rsid w:val="00415065"/>
    <w:rsid w:val="00421F39"/>
    <w:rsid w:val="004239A6"/>
    <w:rsid w:val="00425DEC"/>
    <w:rsid w:val="00426106"/>
    <w:rsid w:val="00433843"/>
    <w:rsid w:val="00441FC1"/>
    <w:rsid w:val="00446D0E"/>
    <w:rsid w:val="00447B33"/>
    <w:rsid w:val="0045331D"/>
    <w:rsid w:val="00454F5E"/>
    <w:rsid w:val="00457532"/>
    <w:rsid w:val="00457CBC"/>
    <w:rsid w:val="004605F2"/>
    <w:rsid w:val="00472238"/>
    <w:rsid w:val="004778A3"/>
    <w:rsid w:val="004902D6"/>
    <w:rsid w:val="0049622B"/>
    <w:rsid w:val="004A23F6"/>
    <w:rsid w:val="004A4DC3"/>
    <w:rsid w:val="004B00A7"/>
    <w:rsid w:val="004B5948"/>
    <w:rsid w:val="004C6AD4"/>
    <w:rsid w:val="004D3ACF"/>
    <w:rsid w:val="004E5A44"/>
    <w:rsid w:val="00502CBF"/>
    <w:rsid w:val="00511616"/>
    <w:rsid w:val="00514E05"/>
    <w:rsid w:val="0052112B"/>
    <w:rsid w:val="00524682"/>
    <w:rsid w:val="00524A1A"/>
    <w:rsid w:val="0053509A"/>
    <w:rsid w:val="00540D9D"/>
    <w:rsid w:val="005427DB"/>
    <w:rsid w:val="00547CED"/>
    <w:rsid w:val="00551E7F"/>
    <w:rsid w:val="00557251"/>
    <w:rsid w:val="00562CA2"/>
    <w:rsid w:val="00575F10"/>
    <w:rsid w:val="00582736"/>
    <w:rsid w:val="00582C21"/>
    <w:rsid w:val="0058410B"/>
    <w:rsid w:val="00587372"/>
    <w:rsid w:val="00587889"/>
    <w:rsid w:val="00591ECB"/>
    <w:rsid w:val="0059245E"/>
    <w:rsid w:val="005A0C66"/>
    <w:rsid w:val="005A1C04"/>
    <w:rsid w:val="005A22C2"/>
    <w:rsid w:val="005B4893"/>
    <w:rsid w:val="005C1A6F"/>
    <w:rsid w:val="005C5511"/>
    <w:rsid w:val="005D6979"/>
    <w:rsid w:val="005E0D9D"/>
    <w:rsid w:val="005E3D70"/>
    <w:rsid w:val="005E70E5"/>
    <w:rsid w:val="005F2FFE"/>
    <w:rsid w:val="005F45F0"/>
    <w:rsid w:val="00602D8E"/>
    <w:rsid w:val="00613D0B"/>
    <w:rsid w:val="00614330"/>
    <w:rsid w:val="006168B4"/>
    <w:rsid w:val="00621091"/>
    <w:rsid w:val="00624425"/>
    <w:rsid w:val="00626F68"/>
    <w:rsid w:val="00637A2A"/>
    <w:rsid w:val="00637E9D"/>
    <w:rsid w:val="006742E8"/>
    <w:rsid w:val="006755F0"/>
    <w:rsid w:val="0068070F"/>
    <w:rsid w:val="00686C8E"/>
    <w:rsid w:val="00691093"/>
    <w:rsid w:val="00695FFD"/>
    <w:rsid w:val="006A1561"/>
    <w:rsid w:val="006A311D"/>
    <w:rsid w:val="006C1D44"/>
    <w:rsid w:val="006C5A82"/>
    <w:rsid w:val="006D2888"/>
    <w:rsid w:val="006D7E3F"/>
    <w:rsid w:val="006E1C99"/>
    <w:rsid w:val="006E397B"/>
    <w:rsid w:val="006E41BA"/>
    <w:rsid w:val="006E5C70"/>
    <w:rsid w:val="006F389E"/>
    <w:rsid w:val="006F490B"/>
    <w:rsid w:val="00702231"/>
    <w:rsid w:val="007041D6"/>
    <w:rsid w:val="00711EFB"/>
    <w:rsid w:val="007206F9"/>
    <w:rsid w:val="007439C6"/>
    <w:rsid w:val="0075378B"/>
    <w:rsid w:val="00755557"/>
    <w:rsid w:val="007576F1"/>
    <w:rsid w:val="0076115F"/>
    <w:rsid w:val="00761FF1"/>
    <w:rsid w:val="0077182D"/>
    <w:rsid w:val="007856DC"/>
    <w:rsid w:val="00785950"/>
    <w:rsid w:val="00786DE0"/>
    <w:rsid w:val="00796691"/>
    <w:rsid w:val="007A2AC2"/>
    <w:rsid w:val="007A7C0A"/>
    <w:rsid w:val="007B3BD5"/>
    <w:rsid w:val="007C43EC"/>
    <w:rsid w:val="007C50BA"/>
    <w:rsid w:val="007C5C79"/>
    <w:rsid w:val="007C6F9C"/>
    <w:rsid w:val="007C7C28"/>
    <w:rsid w:val="007D48E8"/>
    <w:rsid w:val="007D5DBC"/>
    <w:rsid w:val="007E4C86"/>
    <w:rsid w:val="007F2976"/>
    <w:rsid w:val="0081080E"/>
    <w:rsid w:val="00815D17"/>
    <w:rsid w:val="00822256"/>
    <w:rsid w:val="00822EC3"/>
    <w:rsid w:val="008253DD"/>
    <w:rsid w:val="0083285F"/>
    <w:rsid w:val="008336B1"/>
    <w:rsid w:val="00843385"/>
    <w:rsid w:val="008531CA"/>
    <w:rsid w:val="008606CA"/>
    <w:rsid w:val="00860E13"/>
    <w:rsid w:val="00861D6F"/>
    <w:rsid w:val="0087000B"/>
    <w:rsid w:val="00875109"/>
    <w:rsid w:val="00875913"/>
    <w:rsid w:val="00876BDC"/>
    <w:rsid w:val="00883671"/>
    <w:rsid w:val="00883C78"/>
    <w:rsid w:val="00892A8D"/>
    <w:rsid w:val="008A09E3"/>
    <w:rsid w:val="008A21D9"/>
    <w:rsid w:val="008A4FB0"/>
    <w:rsid w:val="008B1C2B"/>
    <w:rsid w:val="008B38AB"/>
    <w:rsid w:val="008B6A19"/>
    <w:rsid w:val="008C0828"/>
    <w:rsid w:val="008C2268"/>
    <w:rsid w:val="008C7BA5"/>
    <w:rsid w:val="008D35CB"/>
    <w:rsid w:val="008E0395"/>
    <w:rsid w:val="008E66C7"/>
    <w:rsid w:val="008E7C3E"/>
    <w:rsid w:val="008F39E5"/>
    <w:rsid w:val="009122F2"/>
    <w:rsid w:val="00926767"/>
    <w:rsid w:val="0093083F"/>
    <w:rsid w:val="00931F1B"/>
    <w:rsid w:val="00940B0F"/>
    <w:rsid w:val="00963CDE"/>
    <w:rsid w:val="00963ECB"/>
    <w:rsid w:val="00964C72"/>
    <w:rsid w:val="009704A8"/>
    <w:rsid w:val="00974E2A"/>
    <w:rsid w:val="00976A03"/>
    <w:rsid w:val="009807C9"/>
    <w:rsid w:val="00982E3A"/>
    <w:rsid w:val="00986B37"/>
    <w:rsid w:val="00993B39"/>
    <w:rsid w:val="0099563B"/>
    <w:rsid w:val="009A0123"/>
    <w:rsid w:val="009A46AC"/>
    <w:rsid w:val="009A5768"/>
    <w:rsid w:val="009C168D"/>
    <w:rsid w:val="009D2B6E"/>
    <w:rsid w:val="009D45CD"/>
    <w:rsid w:val="009E050C"/>
    <w:rsid w:val="009E1639"/>
    <w:rsid w:val="009E221D"/>
    <w:rsid w:val="009E632E"/>
    <w:rsid w:val="009F135D"/>
    <w:rsid w:val="009F6FDA"/>
    <w:rsid w:val="009F73D1"/>
    <w:rsid w:val="00A01ECA"/>
    <w:rsid w:val="00A10A10"/>
    <w:rsid w:val="00A12482"/>
    <w:rsid w:val="00A1542E"/>
    <w:rsid w:val="00A17208"/>
    <w:rsid w:val="00A20AD6"/>
    <w:rsid w:val="00A22062"/>
    <w:rsid w:val="00A34BD7"/>
    <w:rsid w:val="00A37C29"/>
    <w:rsid w:val="00A40628"/>
    <w:rsid w:val="00A4131C"/>
    <w:rsid w:val="00A446BD"/>
    <w:rsid w:val="00A55BB5"/>
    <w:rsid w:val="00A6493C"/>
    <w:rsid w:val="00A83E82"/>
    <w:rsid w:val="00A91242"/>
    <w:rsid w:val="00A943ED"/>
    <w:rsid w:val="00A96322"/>
    <w:rsid w:val="00AB0FF9"/>
    <w:rsid w:val="00AB1C72"/>
    <w:rsid w:val="00AB2A95"/>
    <w:rsid w:val="00AB67B3"/>
    <w:rsid w:val="00AC1CBF"/>
    <w:rsid w:val="00AD0868"/>
    <w:rsid w:val="00AD23FF"/>
    <w:rsid w:val="00AD2E36"/>
    <w:rsid w:val="00AD41A8"/>
    <w:rsid w:val="00AD56A4"/>
    <w:rsid w:val="00AD672D"/>
    <w:rsid w:val="00AE1B25"/>
    <w:rsid w:val="00B01C19"/>
    <w:rsid w:val="00B04A43"/>
    <w:rsid w:val="00B06BDE"/>
    <w:rsid w:val="00B07CA7"/>
    <w:rsid w:val="00B11C0D"/>
    <w:rsid w:val="00B142E4"/>
    <w:rsid w:val="00B17D59"/>
    <w:rsid w:val="00B23D6D"/>
    <w:rsid w:val="00B31E65"/>
    <w:rsid w:val="00B421AD"/>
    <w:rsid w:val="00B5315F"/>
    <w:rsid w:val="00B56B6A"/>
    <w:rsid w:val="00B6028B"/>
    <w:rsid w:val="00B61EB0"/>
    <w:rsid w:val="00B6642B"/>
    <w:rsid w:val="00B67B8C"/>
    <w:rsid w:val="00B70458"/>
    <w:rsid w:val="00B71CBD"/>
    <w:rsid w:val="00B71F1C"/>
    <w:rsid w:val="00B812BB"/>
    <w:rsid w:val="00B93652"/>
    <w:rsid w:val="00B94D0C"/>
    <w:rsid w:val="00BA1F2A"/>
    <w:rsid w:val="00BA4873"/>
    <w:rsid w:val="00BB27FB"/>
    <w:rsid w:val="00BC262B"/>
    <w:rsid w:val="00BD180B"/>
    <w:rsid w:val="00BD2DCE"/>
    <w:rsid w:val="00BD3EB6"/>
    <w:rsid w:val="00BD424C"/>
    <w:rsid w:val="00BD42D0"/>
    <w:rsid w:val="00BE0ADA"/>
    <w:rsid w:val="00BE3412"/>
    <w:rsid w:val="00BE5A4A"/>
    <w:rsid w:val="00BE7DCD"/>
    <w:rsid w:val="00BE7F61"/>
    <w:rsid w:val="00C04CCF"/>
    <w:rsid w:val="00C0631A"/>
    <w:rsid w:val="00C07C8B"/>
    <w:rsid w:val="00C12B38"/>
    <w:rsid w:val="00C213B9"/>
    <w:rsid w:val="00C246DF"/>
    <w:rsid w:val="00C31627"/>
    <w:rsid w:val="00C36B91"/>
    <w:rsid w:val="00C44B0A"/>
    <w:rsid w:val="00C4653B"/>
    <w:rsid w:val="00C60632"/>
    <w:rsid w:val="00C616F4"/>
    <w:rsid w:val="00C66E24"/>
    <w:rsid w:val="00C67AF7"/>
    <w:rsid w:val="00C713D2"/>
    <w:rsid w:val="00C82B34"/>
    <w:rsid w:val="00C86602"/>
    <w:rsid w:val="00C8763D"/>
    <w:rsid w:val="00CA3674"/>
    <w:rsid w:val="00CA5D2B"/>
    <w:rsid w:val="00CB167C"/>
    <w:rsid w:val="00CC4A24"/>
    <w:rsid w:val="00CE3367"/>
    <w:rsid w:val="00CF41EA"/>
    <w:rsid w:val="00CF7CC4"/>
    <w:rsid w:val="00CF7CD8"/>
    <w:rsid w:val="00D018DD"/>
    <w:rsid w:val="00D03168"/>
    <w:rsid w:val="00D11160"/>
    <w:rsid w:val="00D17BB1"/>
    <w:rsid w:val="00D24EB0"/>
    <w:rsid w:val="00D34543"/>
    <w:rsid w:val="00D52973"/>
    <w:rsid w:val="00D52A07"/>
    <w:rsid w:val="00D54052"/>
    <w:rsid w:val="00D57D56"/>
    <w:rsid w:val="00D645D5"/>
    <w:rsid w:val="00D7235B"/>
    <w:rsid w:val="00D76F03"/>
    <w:rsid w:val="00D86A51"/>
    <w:rsid w:val="00D8703F"/>
    <w:rsid w:val="00D967F6"/>
    <w:rsid w:val="00DA4BD9"/>
    <w:rsid w:val="00DA6363"/>
    <w:rsid w:val="00DB7570"/>
    <w:rsid w:val="00DB7E7B"/>
    <w:rsid w:val="00DC5BE5"/>
    <w:rsid w:val="00DD0050"/>
    <w:rsid w:val="00DD4209"/>
    <w:rsid w:val="00DE0880"/>
    <w:rsid w:val="00DF5B85"/>
    <w:rsid w:val="00E00096"/>
    <w:rsid w:val="00E03CAB"/>
    <w:rsid w:val="00E11040"/>
    <w:rsid w:val="00E16674"/>
    <w:rsid w:val="00E247AD"/>
    <w:rsid w:val="00E350D1"/>
    <w:rsid w:val="00E43C9F"/>
    <w:rsid w:val="00E50EBB"/>
    <w:rsid w:val="00E61839"/>
    <w:rsid w:val="00E6554C"/>
    <w:rsid w:val="00E710FF"/>
    <w:rsid w:val="00E74BC8"/>
    <w:rsid w:val="00E82AAE"/>
    <w:rsid w:val="00E846A8"/>
    <w:rsid w:val="00E90346"/>
    <w:rsid w:val="00E9181B"/>
    <w:rsid w:val="00EA5981"/>
    <w:rsid w:val="00EA7DF0"/>
    <w:rsid w:val="00ED029B"/>
    <w:rsid w:val="00ED02EE"/>
    <w:rsid w:val="00ED5CD0"/>
    <w:rsid w:val="00ED5FB0"/>
    <w:rsid w:val="00EE0DBF"/>
    <w:rsid w:val="00EE297E"/>
    <w:rsid w:val="00EF025D"/>
    <w:rsid w:val="00EF3896"/>
    <w:rsid w:val="00EF5C8C"/>
    <w:rsid w:val="00EF760A"/>
    <w:rsid w:val="00F01726"/>
    <w:rsid w:val="00F02E6D"/>
    <w:rsid w:val="00F10CB4"/>
    <w:rsid w:val="00F2597E"/>
    <w:rsid w:val="00F27CED"/>
    <w:rsid w:val="00F30210"/>
    <w:rsid w:val="00F3152E"/>
    <w:rsid w:val="00F409A1"/>
    <w:rsid w:val="00F4311C"/>
    <w:rsid w:val="00F44054"/>
    <w:rsid w:val="00F51A46"/>
    <w:rsid w:val="00F5220A"/>
    <w:rsid w:val="00F52E0E"/>
    <w:rsid w:val="00F54D1A"/>
    <w:rsid w:val="00F65700"/>
    <w:rsid w:val="00F67B84"/>
    <w:rsid w:val="00F715F5"/>
    <w:rsid w:val="00F72A22"/>
    <w:rsid w:val="00F756E2"/>
    <w:rsid w:val="00F8328B"/>
    <w:rsid w:val="00F94B0F"/>
    <w:rsid w:val="00FA28FD"/>
    <w:rsid w:val="00FA7B75"/>
    <w:rsid w:val="00FC2370"/>
    <w:rsid w:val="00FC4C55"/>
    <w:rsid w:val="00FC618F"/>
    <w:rsid w:val="00FD5D6B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6F04"/>
  <w15:chartTrackingRefBased/>
  <w15:docId w15:val="{E2F0273E-288A-4F0F-8DBD-44A722D7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3445"/>
    <w:pPr>
      <w:jc w:val="both"/>
    </w:pPr>
    <w:rPr>
      <w:rFonts w:ascii="Amasis MT Pro Medium" w:hAnsi="Amasis MT Pro Medium"/>
      <w:sz w:val="24"/>
    </w:rPr>
  </w:style>
  <w:style w:type="paragraph" w:styleId="Nadpis1">
    <w:name w:val="heading 1"/>
    <w:aliases w:val="Název 2"/>
    <w:basedOn w:val="Normln"/>
    <w:next w:val="Normln"/>
    <w:link w:val="Nadpis1Char"/>
    <w:uiPriority w:val="9"/>
    <w:qFormat/>
    <w:rsid w:val="00426106"/>
    <w:pPr>
      <w:keepNext/>
      <w:keepLines/>
      <w:spacing w:before="360" w:after="80"/>
      <w:jc w:val="center"/>
      <w:outlineLvl w:val="0"/>
    </w:pPr>
    <w:rPr>
      <w:rFonts w:ascii="Amasis MT Pro Black" w:eastAsiaTheme="majorEastAsia" w:hAnsi="Amasis MT Pro Black" w:cstheme="majorBidi"/>
      <w:b/>
      <w:color w:val="C00000"/>
      <w:sz w:val="40"/>
      <w:szCs w:val="40"/>
    </w:rPr>
  </w:style>
  <w:style w:type="paragraph" w:styleId="Nadpis2">
    <w:name w:val="heading 2"/>
    <w:aliases w:val="podnadpis 3"/>
    <w:basedOn w:val="Normln"/>
    <w:next w:val="Normln"/>
    <w:link w:val="Nadpis2Char"/>
    <w:uiPriority w:val="9"/>
    <w:unhideWhenUsed/>
    <w:rsid w:val="00BA1F2A"/>
    <w:pPr>
      <w:keepNext/>
      <w:keepLines/>
      <w:spacing w:before="160" w:after="80"/>
      <w:jc w:val="center"/>
      <w:outlineLvl w:val="1"/>
    </w:pPr>
    <w:rPr>
      <w:rFonts w:eastAsiaTheme="majorEastAsia" w:cstheme="majorBidi"/>
      <w:color w:val="00B050"/>
      <w:sz w:val="32"/>
      <w:szCs w:val="32"/>
    </w:rPr>
  </w:style>
  <w:style w:type="paragraph" w:styleId="Nadpis3">
    <w:name w:val="heading 3"/>
    <w:aliases w:val="podnadpis"/>
    <w:basedOn w:val="Normln"/>
    <w:next w:val="Normln"/>
    <w:link w:val="Nadpis3Char"/>
    <w:uiPriority w:val="9"/>
    <w:unhideWhenUsed/>
    <w:rsid w:val="00426106"/>
    <w:pPr>
      <w:keepNext/>
      <w:keepLines/>
      <w:spacing w:before="160" w:after="80"/>
      <w:outlineLvl w:val="2"/>
    </w:pPr>
    <w:rPr>
      <w:rFonts w:eastAsiaTheme="majorEastAsia" w:cstheme="majorBidi"/>
      <w:color w:val="45B0E1" w:themeColor="accent1" w:themeTint="99"/>
      <w:sz w:val="28"/>
      <w:szCs w:val="28"/>
    </w:rPr>
  </w:style>
  <w:style w:type="paragraph" w:styleId="Nadpis4">
    <w:name w:val="heading 4"/>
    <w:aliases w:val="autoři"/>
    <w:basedOn w:val="Normln"/>
    <w:next w:val="Normln"/>
    <w:link w:val="Nadpis4Char"/>
    <w:uiPriority w:val="9"/>
    <w:unhideWhenUsed/>
    <w:rsid w:val="00426106"/>
    <w:pPr>
      <w:keepNext/>
      <w:keepLines/>
      <w:spacing w:before="80" w:after="40"/>
      <w:outlineLvl w:val="3"/>
    </w:pPr>
    <w:rPr>
      <w:rFonts w:eastAsiaTheme="majorEastAsia" w:cstheme="majorBidi"/>
      <w:iCs/>
      <w:color w:val="FFC000"/>
      <w:u w:val="single"/>
    </w:rPr>
  </w:style>
  <w:style w:type="paragraph" w:styleId="Nadpis5">
    <w:name w:val="heading 5"/>
    <w:aliases w:val="díla"/>
    <w:basedOn w:val="Normln"/>
    <w:next w:val="Normln"/>
    <w:link w:val="Nadpis5Char"/>
    <w:uiPriority w:val="9"/>
    <w:unhideWhenUsed/>
    <w:rsid w:val="002E3D61"/>
    <w:pPr>
      <w:keepNext/>
      <w:keepLines/>
      <w:spacing w:before="80" w:after="40"/>
      <w:outlineLvl w:val="4"/>
    </w:pPr>
    <w:rPr>
      <w:rFonts w:eastAsiaTheme="majorEastAsia" w:cstheme="majorBidi"/>
      <w:color w:val="BF4E14" w:themeColor="accent2" w:themeShade="BF"/>
      <w:u w:val="single"/>
    </w:rPr>
  </w:style>
  <w:style w:type="paragraph" w:styleId="Nadpis6">
    <w:name w:val="heading 6"/>
    <w:aliases w:val="knihy"/>
    <w:basedOn w:val="Normln"/>
    <w:next w:val="Normln"/>
    <w:link w:val="Nadpis6Char"/>
    <w:uiPriority w:val="9"/>
    <w:unhideWhenUsed/>
    <w:rsid w:val="005A22C2"/>
    <w:pPr>
      <w:keepNext/>
      <w:keepLines/>
      <w:spacing w:before="40" w:after="0"/>
      <w:outlineLvl w:val="5"/>
    </w:pPr>
    <w:rPr>
      <w:rFonts w:eastAsiaTheme="majorEastAsia" w:cstheme="majorBidi"/>
      <w:iCs/>
      <w:color w:val="A02B93" w:themeColor="accent5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26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6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6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2 Char"/>
    <w:basedOn w:val="Standardnpsmoodstavce"/>
    <w:link w:val="Nadpis1"/>
    <w:uiPriority w:val="9"/>
    <w:rsid w:val="00426106"/>
    <w:rPr>
      <w:rFonts w:ascii="Amasis MT Pro Black" w:eastAsiaTheme="majorEastAsia" w:hAnsi="Amasis MT Pro Black" w:cstheme="majorBidi"/>
      <w:b/>
      <w:color w:val="C00000"/>
      <w:sz w:val="40"/>
      <w:szCs w:val="40"/>
    </w:rPr>
  </w:style>
  <w:style w:type="character" w:customStyle="1" w:styleId="Nadpis2Char">
    <w:name w:val="Nadpis 2 Char"/>
    <w:aliases w:val="podnadpis 3 Char"/>
    <w:basedOn w:val="Standardnpsmoodstavce"/>
    <w:link w:val="Nadpis2"/>
    <w:uiPriority w:val="9"/>
    <w:rsid w:val="00BA1F2A"/>
    <w:rPr>
      <w:rFonts w:ascii="Amasis MT Pro Medium" w:eastAsiaTheme="majorEastAsia" w:hAnsi="Amasis MT Pro Medium" w:cstheme="majorBidi"/>
      <w:color w:val="00B050"/>
      <w:sz w:val="32"/>
      <w:szCs w:val="32"/>
    </w:rPr>
  </w:style>
  <w:style w:type="character" w:customStyle="1" w:styleId="Nadpis3Char">
    <w:name w:val="Nadpis 3 Char"/>
    <w:aliases w:val="podnadpis Char"/>
    <w:basedOn w:val="Standardnpsmoodstavce"/>
    <w:link w:val="Nadpis3"/>
    <w:uiPriority w:val="9"/>
    <w:rsid w:val="00426106"/>
    <w:rPr>
      <w:rFonts w:eastAsiaTheme="majorEastAsia" w:cstheme="majorBidi"/>
      <w:color w:val="45B0E1" w:themeColor="accent1" w:themeTint="99"/>
      <w:sz w:val="28"/>
      <w:szCs w:val="28"/>
    </w:rPr>
  </w:style>
  <w:style w:type="character" w:customStyle="1" w:styleId="Nadpis4Char">
    <w:name w:val="Nadpis 4 Char"/>
    <w:aliases w:val="autoři Char"/>
    <w:basedOn w:val="Standardnpsmoodstavce"/>
    <w:link w:val="Nadpis4"/>
    <w:uiPriority w:val="9"/>
    <w:rsid w:val="00426106"/>
    <w:rPr>
      <w:rFonts w:ascii="Amasis MT Pro Medium" w:eastAsiaTheme="majorEastAsia" w:hAnsi="Amasis MT Pro Medium" w:cstheme="majorBidi"/>
      <w:iCs/>
      <w:color w:val="FFC000"/>
      <w:sz w:val="24"/>
      <w:u w:val="single"/>
    </w:rPr>
  </w:style>
  <w:style w:type="character" w:customStyle="1" w:styleId="Nadpis5Char">
    <w:name w:val="Nadpis 5 Char"/>
    <w:aliases w:val="díla Char"/>
    <w:basedOn w:val="Standardnpsmoodstavce"/>
    <w:link w:val="Nadpis5"/>
    <w:uiPriority w:val="9"/>
    <w:rsid w:val="002E3D61"/>
    <w:rPr>
      <w:rFonts w:ascii="Amasis MT Pro Medium" w:eastAsiaTheme="majorEastAsia" w:hAnsi="Amasis MT Pro Medium" w:cstheme="majorBidi"/>
      <w:color w:val="BF4E14" w:themeColor="accent2" w:themeShade="BF"/>
      <w:u w:val="single"/>
    </w:rPr>
  </w:style>
  <w:style w:type="character" w:customStyle="1" w:styleId="Nadpis6Char">
    <w:name w:val="Nadpis 6 Char"/>
    <w:aliases w:val="knihy Char"/>
    <w:basedOn w:val="Standardnpsmoodstavce"/>
    <w:link w:val="Nadpis6"/>
    <w:uiPriority w:val="9"/>
    <w:rsid w:val="005A22C2"/>
    <w:rPr>
      <w:rFonts w:ascii="Amasis MT Pro Medium" w:eastAsiaTheme="majorEastAsia" w:hAnsi="Amasis MT Pro Medium" w:cstheme="majorBidi"/>
      <w:iCs/>
      <w:color w:val="A02B93" w:themeColor="accent5"/>
    </w:rPr>
  </w:style>
  <w:style w:type="character" w:customStyle="1" w:styleId="Nadpis7Char">
    <w:name w:val="Nadpis 7 Char"/>
    <w:basedOn w:val="Standardnpsmoodstavce"/>
    <w:link w:val="Nadpis7"/>
    <w:uiPriority w:val="9"/>
    <w:rsid w:val="004261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61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61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426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6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426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6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426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61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4261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4261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426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61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426106"/>
    <w:rPr>
      <w:b/>
      <w:bCs/>
      <w:smallCaps/>
      <w:color w:val="0F4761" w:themeColor="accent1" w:themeShade="BF"/>
      <w:spacing w:val="5"/>
    </w:rPr>
  </w:style>
  <w:style w:type="paragraph" w:customStyle="1" w:styleId="Podnadpis1">
    <w:name w:val="Podnadpis 1"/>
    <w:basedOn w:val="Nadpis2"/>
    <w:link w:val="Podnadpis1Char"/>
    <w:qFormat/>
    <w:rsid w:val="00BA1F2A"/>
  </w:style>
  <w:style w:type="character" w:customStyle="1" w:styleId="Podnadpis1Char">
    <w:name w:val="Podnadpis 1 Char"/>
    <w:basedOn w:val="Nadpis2Char"/>
    <w:link w:val="Podnadpis1"/>
    <w:rsid w:val="00BA1F2A"/>
    <w:rPr>
      <w:rFonts w:ascii="Amasis MT Pro Medium" w:eastAsiaTheme="majorEastAsia" w:hAnsi="Amasis MT Pro Medium" w:cstheme="majorBidi"/>
      <w:color w:val="00B050"/>
      <w:sz w:val="32"/>
      <w:szCs w:val="32"/>
    </w:rPr>
  </w:style>
  <w:style w:type="paragraph" w:customStyle="1" w:styleId="Podnadpis2">
    <w:name w:val="Podnadpis 2"/>
    <w:basedOn w:val="Nadpis3"/>
    <w:link w:val="Podnadpis2Char"/>
    <w:qFormat/>
    <w:rsid w:val="00974E2A"/>
  </w:style>
  <w:style w:type="character" w:customStyle="1" w:styleId="Podnadpis2Char">
    <w:name w:val="Podnadpis 2 Char"/>
    <w:basedOn w:val="Nadpis3Char"/>
    <w:link w:val="Podnadpis2"/>
    <w:rsid w:val="00974E2A"/>
    <w:rPr>
      <w:rFonts w:ascii="Amasis MT Pro Medium" w:eastAsiaTheme="majorEastAsia" w:hAnsi="Amasis MT Pro Medium" w:cstheme="majorBidi"/>
      <w:color w:val="45B0E1" w:themeColor="accent1" w:themeTint="99"/>
      <w:sz w:val="28"/>
      <w:szCs w:val="28"/>
    </w:rPr>
  </w:style>
  <w:style w:type="paragraph" w:customStyle="1" w:styleId="Autoi">
    <w:name w:val="Autoři"/>
    <w:basedOn w:val="Nadpis4"/>
    <w:link w:val="AutoiChar"/>
    <w:qFormat/>
    <w:rsid w:val="00E247AD"/>
  </w:style>
  <w:style w:type="character" w:customStyle="1" w:styleId="AutoiChar">
    <w:name w:val="Autoři Char"/>
    <w:basedOn w:val="Nadpis4Char"/>
    <w:link w:val="Autoi"/>
    <w:rsid w:val="00E247AD"/>
    <w:rPr>
      <w:rFonts w:ascii="Amasis MT Pro Medium" w:eastAsiaTheme="majorEastAsia" w:hAnsi="Amasis MT Pro Medium" w:cstheme="majorBidi"/>
      <w:iCs/>
      <w:color w:val="FFC000"/>
      <w:sz w:val="24"/>
      <w:u w:val="single"/>
    </w:rPr>
  </w:style>
  <w:style w:type="paragraph" w:customStyle="1" w:styleId="Dla">
    <w:name w:val="Díla"/>
    <w:basedOn w:val="Nadpis5"/>
    <w:link w:val="DlaChar"/>
    <w:qFormat/>
    <w:rsid w:val="00FC4C55"/>
  </w:style>
  <w:style w:type="character" w:customStyle="1" w:styleId="DlaChar">
    <w:name w:val="Díla Char"/>
    <w:basedOn w:val="Nadpis5Char"/>
    <w:link w:val="Dla"/>
    <w:rsid w:val="00FC4C55"/>
    <w:rPr>
      <w:rFonts w:ascii="Amasis MT Pro Medium" w:eastAsiaTheme="majorEastAsia" w:hAnsi="Amasis MT Pro Medium" w:cstheme="majorBidi"/>
      <w:color w:val="BF4E14" w:themeColor="accent2" w:themeShade="BF"/>
      <w:u w:val="single"/>
    </w:rPr>
  </w:style>
  <w:style w:type="paragraph" w:customStyle="1" w:styleId="Bsn">
    <w:name w:val="Básně"/>
    <w:basedOn w:val="Nadpis6"/>
    <w:link w:val="BsnChar"/>
    <w:qFormat/>
    <w:rsid w:val="00F10CB4"/>
  </w:style>
  <w:style w:type="character" w:customStyle="1" w:styleId="BsnChar">
    <w:name w:val="Básně Char"/>
    <w:basedOn w:val="Nadpis6Char"/>
    <w:link w:val="Bsn"/>
    <w:rsid w:val="00F10CB4"/>
    <w:rPr>
      <w:rFonts w:ascii="Amasis MT Pro Medium" w:eastAsiaTheme="majorEastAsia" w:hAnsi="Amasis MT Pro Medium" w:cstheme="majorBidi"/>
      <w:iCs/>
      <w:color w:val="A02B93" w:themeColor="accent5"/>
    </w:rPr>
  </w:style>
  <w:style w:type="paragraph" w:customStyle="1" w:styleId="Nzev1">
    <w:name w:val="Název 1"/>
    <w:basedOn w:val="Nadpis1"/>
    <w:link w:val="Nzev1Char"/>
    <w:rsid w:val="00254126"/>
  </w:style>
  <w:style w:type="character" w:customStyle="1" w:styleId="Nzev1Char">
    <w:name w:val="Název 1 Char"/>
    <w:basedOn w:val="Nadpis1Char"/>
    <w:link w:val="Nzev1"/>
    <w:rsid w:val="00254126"/>
    <w:rPr>
      <w:rFonts w:ascii="Amasis MT Pro Black" w:eastAsiaTheme="majorEastAsia" w:hAnsi="Amasis MT Pro Black" w:cstheme="majorBidi"/>
      <w:b/>
      <w:color w:val="C00000"/>
      <w:sz w:val="40"/>
      <w:szCs w:val="40"/>
    </w:rPr>
  </w:style>
  <w:style w:type="paragraph" w:styleId="Zhlav">
    <w:name w:val="header"/>
    <w:basedOn w:val="Normln"/>
    <w:link w:val="ZhlavChar"/>
    <w:uiPriority w:val="99"/>
    <w:unhideWhenUsed/>
    <w:rsid w:val="00126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C1A"/>
    <w:rPr>
      <w:rFonts w:ascii="Amasis MT Pro Medium" w:hAnsi="Amasis MT Pro Medium"/>
    </w:rPr>
  </w:style>
  <w:style w:type="paragraph" w:styleId="Zpat">
    <w:name w:val="footer"/>
    <w:basedOn w:val="Normln"/>
    <w:link w:val="ZpatChar"/>
    <w:uiPriority w:val="99"/>
    <w:unhideWhenUsed/>
    <w:rsid w:val="00126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C1A"/>
    <w:rPr>
      <w:rFonts w:ascii="Amasis MT Pro Medium" w:hAnsi="Amasis MT Pro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9</Pages>
  <Words>1388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Strejckova</dc:creator>
  <cp:keywords/>
  <dc:description/>
  <cp:lastModifiedBy>Adela Strejckova</cp:lastModifiedBy>
  <cp:revision>407</cp:revision>
  <dcterms:created xsi:type="dcterms:W3CDTF">2024-09-18T11:40:00Z</dcterms:created>
  <dcterms:modified xsi:type="dcterms:W3CDTF">2026-03-15T20:48:00Z</dcterms:modified>
</cp:coreProperties>
</file>